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2E" w:rsidRDefault="0094062E">
      <w:pPr>
        <w:rPr>
          <w:rFonts w:ascii="Times New Roman" w:hAnsi="Times New Roman" w:cs="Times New Roman"/>
          <w:sz w:val="28"/>
          <w:szCs w:val="28"/>
        </w:rPr>
      </w:pPr>
    </w:p>
    <w:p w:rsidR="00742D1D" w:rsidRDefault="00742D1D">
      <w:pPr>
        <w:rPr>
          <w:rFonts w:ascii="Times New Roman" w:hAnsi="Times New Roman" w:cs="Times New Roman"/>
          <w:sz w:val="28"/>
          <w:szCs w:val="28"/>
        </w:rPr>
      </w:pPr>
    </w:p>
    <w:p w:rsidR="00742D1D" w:rsidRDefault="00742D1D">
      <w:pPr>
        <w:rPr>
          <w:rFonts w:ascii="Times New Roman" w:hAnsi="Times New Roman" w:cs="Times New Roman"/>
          <w:sz w:val="28"/>
          <w:szCs w:val="28"/>
        </w:rPr>
      </w:pPr>
    </w:p>
    <w:p w:rsidR="00647526" w:rsidRPr="00647526" w:rsidRDefault="00C37F7D" w:rsidP="00C37F7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FontStyle19"/>
          <w:noProof/>
          <w:lang w:eastAsia="ru-RU"/>
        </w:rPr>
        <w:drawing>
          <wp:inline distT="0" distB="0" distL="0" distR="0" wp14:anchorId="0B2C3DB6" wp14:editId="3B482E48">
            <wp:extent cx="1276350" cy="1400175"/>
            <wp:effectExtent l="0" t="0" r="0" b="9525"/>
            <wp:docPr id="9" name="Рисунок 9" descr="сканирование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нирование00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D1D" w:rsidRPr="00742D1D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647526">
        <w:rPr>
          <w:rFonts w:ascii="Times New Roman" w:hAnsi="Times New Roman" w:cs="Times New Roman"/>
          <w:b/>
          <w:sz w:val="32"/>
          <w:szCs w:val="32"/>
        </w:rPr>
        <w:t xml:space="preserve">Получение изделий из </w:t>
      </w:r>
      <w:proofErr w:type="spellStart"/>
      <w:r w:rsidRPr="00647526">
        <w:rPr>
          <w:rFonts w:ascii="Times New Roman" w:hAnsi="Times New Roman" w:cs="Times New Roman"/>
          <w:b/>
          <w:sz w:val="32"/>
          <w:szCs w:val="32"/>
        </w:rPr>
        <w:t>безвольфрамовых</w:t>
      </w:r>
      <w:proofErr w:type="spellEnd"/>
      <w:r w:rsidRPr="006475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7526" w:rsidRPr="00647526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647526" w:rsidRPr="00647526" w:rsidRDefault="00647526" w:rsidP="00742D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4752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C37F7D" w:rsidRPr="00647526">
        <w:rPr>
          <w:rFonts w:ascii="Times New Roman" w:hAnsi="Times New Roman" w:cs="Times New Roman"/>
          <w:b/>
          <w:sz w:val="32"/>
          <w:szCs w:val="32"/>
        </w:rPr>
        <w:t xml:space="preserve">твердых сплавов </w:t>
      </w:r>
      <w:r w:rsidR="00742D1D" w:rsidRPr="00647526">
        <w:rPr>
          <w:rFonts w:ascii="Times New Roman" w:hAnsi="Times New Roman" w:cs="Times New Roman"/>
          <w:b/>
          <w:sz w:val="32"/>
          <w:szCs w:val="32"/>
        </w:rPr>
        <w:t xml:space="preserve">методом СВС с </w:t>
      </w:r>
      <w:r w:rsidRPr="00647526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742D1D" w:rsidRDefault="00647526" w:rsidP="00742D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752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proofErr w:type="spellStart"/>
      <w:r w:rsidR="00742D1D" w:rsidRPr="00647526">
        <w:rPr>
          <w:rFonts w:ascii="Times New Roman" w:hAnsi="Times New Roman" w:cs="Times New Roman"/>
          <w:b/>
          <w:sz w:val="32"/>
          <w:szCs w:val="32"/>
        </w:rPr>
        <w:t>компактированием</w:t>
      </w:r>
      <w:proofErr w:type="spellEnd"/>
    </w:p>
    <w:p w:rsidR="005034AD" w:rsidRPr="005034AD" w:rsidRDefault="005034AD" w:rsidP="00742D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F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4752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4AD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Филиппенков, В.Г. Цикарев,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Алабушев</w:t>
      </w:r>
      <w:proofErr w:type="spellEnd"/>
    </w:p>
    <w:p w:rsidR="005034AD" w:rsidRDefault="005034AD" w:rsidP="00742D1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C37F7D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47526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>ООО «СВС-Композит» (</w:t>
      </w:r>
      <w:r w:rsidR="00D45295">
        <w:rPr>
          <w:rFonts w:ascii="Times New Roman" w:hAnsi="Times New Roman" w:cs="Times New Roman"/>
          <w:sz w:val="32"/>
          <w:szCs w:val="32"/>
        </w:rPr>
        <w:t xml:space="preserve">РФ, </w:t>
      </w:r>
      <w:r>
        <w:rPr>
          <w:rFonts w:ascii="Times New Roman" w:hAnsi="Times New Roman" w:cs="Times New Roman"/>
          <w:sz w:val="32"/>
          <w:szCs w:val="32"/>
        </w:rPr>
        <w:t>г. Екатеринб</w:t>
      </w:r>
      <w:r w:rsidR="00D45295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рг)</w:t>
      </w:r>
    </w:p>
    <w:p w:rsidR="005034AD" w:rsidRDefault="005034AD" w:rsidP="00742D1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034AD" w:rsidRDefault="005034AD" w:rsidP="00B83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Самораспространяющийся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высокотемпературный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синтез  (</w:t>
      </w:r>
      <w:proofErr w:type="gramEnd"/>
      <w:r w:rsidRPr="00C1149B">
        <w:rPr>
          <w:rFonts w:ascii="Times New Roman" w:hAnsi="Times New Roman" w:cs="Times New Roman"/>
          <w:sz w:val="28"/>
          <w:szCs w:val="28"/>
        </w:rPr>
        <w:t>СВС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149B">
        <w:rPr>
          <w:rFonts w:ascii="Times New Roman" w:hAnsi="Times New Roman" w:cs="Times New Roman"/>
          <w:sz w:val="28"/>
          <w:szCs w:val="28"/>
        </w:rPr>
        <w:t xml:space="preserve"> как способ синтеза тугоплавких соединений был изобретен в 1967 году российскими учеными академиком </w:t>
      </w:r>
      <w:proofErr w:type="spellStart"/>
      <w:r w:rsidRPr="00C1149B">
        <w:rPr>
          <w:rFonts w:ascii="Times New Roman" w:hAnsi="Times New Roman" w:cs="Times New Roman"/>
          <w:sz w:val="28"/>
          <w:szCs w:val="28"/>
        </w:rPr>
        <w:t>Мержановым</w:t>
      </w:r>
      <w:proofErr w:type="spellEnd"/>
      <w:r w:rsidRPr="00C1149B">
        <w:rPr>
          <w:rFonts w:ascii="Times New Roman" w:hAnsi="Times New Roman" w:cs="Times New Roman"/>
          <w:sz w:val="28"/>
          <w:szCs w:val="28"/>
        </w:rPr>
        <w:t xml:space="preserve"> А.Г. и профессорами </w:t>
      </w:r>
      <w:proofErr w:type="spellStart"/>
      <w:r w:rsidRPr="00C1149B">
        <w:rPr>
          <w:rFonts w:ascii="Times New Roman" w:hAnsi="Times New Roman" w:cs="Times New Roman"/>
          <w:sz w:val="28"/>
          <w:szCs w:val="28"/>
        </w:rPr>
        <w:t>Боровинской</w:t>
      </w:r>
      <w:proofErr w:type="spellEnd"/>
      <w:r w:rsidRPr="00C1149B">
        <w:rPr>
          <w:rFonts w:ascii="Times New Roman" w:hAnsi="Times New Roman" w:cs="Times New Roman"/>
          <w:sz w:val="28"/>
          <w:szCs w:val="28"/>
        </w:rPr>
        <w:t xml:space="preserve"> И.П. и </w:t>
      </w:r>
      <w:proofErr w:type="spellStart"/>
      <w:r w:rsidRPr="00C1149B">
        <w:rPr>
          <w:rFonts w:ascii="Times New Roman" w:hAnsi="Times New Roman" w:cs="Times New Roman"/>
          <w:sz w:val="28"/>
          <w:szCs w:val="28"/>
        </w:rPr>
        <w:t>Шкиро</w:t>
      </w:r>
      <w:proofErr w:type="spellEnd"/>
      <w:r w:rsidRPr="00C1149B">
        <w:rPr>
          <w:rFonts w:ascii="Times New Roman" w:hAnsi="Times New Roman" w:cs="Times New Roman"/>
          <w:sz w:val="28"/>
          <w:szCs w:val="28"/>
        </w:rPr>
        <w:t xml:space="preserve"> В.М. в </w:t>
      </w:r>
      <w:proofErr w:type="spellStart"/>
      <w:r w:rsidRPr="00C1149B">
        <w:rPr>
          <w:rFonts w:ascii="Times New Roman" w:hAnsi="Times New Roman" w:cs="Times New Roman"/>
          <w:sz w:val="28"/>
          <w:szCs w:val="28"/>
        </w:rPr>
        <w:t>академгородке</w:t>
      </w:r>
      <w:proofErr w:type="spellEnd"/>
      <w:r w:rsidR="00376DA1">
        <w:rPr>
          <w:rFonts w:ascii="Times New Roman" w:hAnsi="Times New Roman" w:cs="Times New Roman"/>
          <w:sz w:val="28"/>
          <w:szCs w:val="28"/>
        </w:rPr>
        <w:t xml:space="preserve"> п.</w:t>
      </w:r>
      <w:r w:rsidRPr="00C1149B">
        <w:rPr>
          <w:rFonts w:ascii="Times New Roman" w:hAnsi="Times New Roman" w:cs="Times New Roman"/>
          <w:sz w:val="28"/>
          <w:szCs w:val="28"/>
        </w:rPr>
        <w:t xml:space="preserve"> Черноголовка под Москвой при изучении </w:t>
      </w:r>
      <w:proofErr w:type="spellStart"/>
      <w:r w:rsidRPr="00C1149B">
        <w:rPr>
          <w:rFonts w:ascii="Times New Roman" w:hAnsi="Times New Roman" w:cs="Times New Roman"/>
          <w:sz w:val="28"/>
          <w:szCs w:val="28"/>
        </w:rPr>
        <w:t>безгазового</w:t>
      </w:r>
      <w:proofErr w:type="spellEnd"/>
      <w:r w:rsidRPr="00C1149B">
        <w:rPr>
          <w:rFonts w:ascii="Times New Roman" w:hAnsi="Times New Roman" w:cs="Times New Roman"/>
          <w:sz w:val="28"/>
          <w:szCs w:val="28"/>
        </w:rPr>
        <w:t xml:space="preserve"> горения смесей порошков металлов и неметаллов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C6A">
        <w:rPr>
          <w:rFonts w:ascii="Times New Roman" w:hAnsi="Times New Roman" w:cs="Times New Roman"/>
          <w:sz w:val="28"/>
          <w:szCs w:val="28"/>
        </w:rPr>
        <w:t xml:space="preserve"> </w:t>
      </w:r>
      <w:r w:rsidR="002B026D" w:rsidRPr="002B026D">
        <w:rPr>
          <w:rFonts w:ascii="Times New Roman" w:hAnsi="Times New Roman" w:cs="Times New Roman"/>
          <w:sz w:val="28"/>
          <w:szCs w:val="28"/>
        </w:rPr>
        <w:t>[1-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7C6A">
        <w:rPr>
          <w:rFonts w:ascii="Times New Roman" w:hAnsi="Times New Roman" w:cs="Times New Roman"/>
          <w:sz w:val="28"/>
          <w:szCs w:val="28"/>
        </w:rPr>
        <w:t>]</w:t>
      </w:r>
      <w:r w:rsidRPr="00C1149B">
        <w:rPr>
          <w:rFonts w:ascii="Times New Roman" w:hAnsi="Times New Roman" w:cs="Times New Roman"/>
          <w:sz w:val="28"/>
          <w:szCs w:val="28"/>
        </w:rPr>
        <w:t>.</w:t>
      </w:r>
    </w:p>
    <w:p w:rsidR="005034AD" w:rsidRDefault="005034AD" w:rsidP="00647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04335">
        <w:rPr>
          <w:rFonts w:ascii="Times New Roman" w:hAnsi="Times New Roman" w:cs="Times New Roman"/>
          <w:sz w:val="28"/>
          <w:szCs w:val="28"/>
        </w:rPr>
        <w:t xml:space="preserve"> К настоящему времени создано около 100 конкретных разновидностей технологии СВС, позволивших синтезировать свыше тысячи веществ и материалов</w:t>
      </w:r>
      <w:r>
        <w:rPr>
          <w:rFonts w:ascii="Times New Roman" w:hAnsi="Times New Roman" w:cs="Times New Roman"/>
          <w:sz w:val="28"/>
          <w:szCs w:val="28"/>
        </w:rPr>
        <w:t xml:space="preserve"> и применять технологии СВС для получения функциональных порошков</w:t>
      </w:r>
      <w:r w:rsidRPr="003043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пористых изделий, литых изделий,</w:t>
      </w:r>
      <w:r w:rsidRPr="00304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нанесения</w:t>
      </w:r>
      <w:r w:rsidRPr="00304335">
        <w:rPr>
          <w:rFonts w:ascii="Times New Roman" w:hAnsi="Times New Roman" w:cs="Times New Roman"/>
          <w:sz w:val="28"/>
          <w:szCs w:val="28"/>
        </w:rPr>
        <w:t xml:space="preserve"> покрыти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043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04335">
        <w:rPr>
          <w:rFonts w:ascii="Times New Roman" w:hAnsi="Times New Roman" w:cs="Times New Roman"/>
          <w:sz w:val="28"/>
          <w:szCs w:val="28"/>
        </w:rPr>
        <w:t>свар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4335">
        <w:rPr>
          <w:rFonts w:ascii="Times New Roman" w:hAnsi="Times New Roman" w:cs="Times New Roman"/>
          <w:sz w:val="28"/>
          <w:szCs w:val="28"/>
        </w:rPr>
        <w:t>и детал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A725EE">
        <w:rPr>
          <w:rFonts w:ascii="Times New Roman" w:hAnsi="Times New Roman" w:cs="Times New Roman"/>
          <w:sz w:val="28"/>
          <w:szCs w:val="28"/>
        </w:rPr>
        <w:t xml:space="preserve">и др. </w:t>
      </w:r>
      <w:r>
        <w:rPr>
          <w:rFonts w:ascii="Times New Roman" w:hAnsi="Times New Roman" w:cs="Times New Roman"/>
          <w:sz w:val="28"/>
          <w:szCs w:val="28"/>
        </w:rPr>
        <w:t>[</w:t>
      </w:r>
      <w:r w:rsidR="00A725EE" w:rsidRPr="00A725EE">
        <w:rPr>
          <w:rFonts w:ascii="Times New Roman" w:hAnsi="Times New Roman" w:cs="Times New Roman"/>
          <w:sz w:val="28"/>
          <w:szCs w:val="28"/>
        </w:rPr>
        <w:t>3-5</w:t>
      </w:r>
      <w:r w:rsidRPr="004E0281">
        <w:rPr>
          <w:rFonts w:ascii="Times New Roman" w:hAnsi="Times New Roman" w:cs="Times New Roman"/>
          <w:sz w:val="28"/>
          <w:szCs w:val="28"/>
        </w:rPr>
        <w:t>]</w:t>
      </w:r>
      <w:r w:rsidRPr="003043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4AD" w:rsidRDefault="005034AD" w:rsidP="00647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4335">
        <w:rPr>
          <w:rFonts w:ascii="Times New Roman" w:hAnsi="Times New Roman" w:cs="Times New Roman"/>
          <w:sz w:val="28"/>
          <w:szCs w:val="28"/>
        </w:rPr>
        <w:t xml:space="preserve">Материалы и технологии СВС </w:t>
      </w:r>
      <w:r>
        <w:rPr>
          <w:rFonts w:ascii="Times New Roman" w:hAnsi="Times New Roman" w:cs="Times New Roman"/>
          <w:sz w:val="28"/>
          <w:szCs w:val="28"/>
        </w:rPr>
        <w:t>находят</w:t>
      </w:r>
      <w:r w:rsidRPr="00304335">
        <w:rPr>
          <w:rFonts w:ascii="Times New Roman" w:hAnsi="Times New Roman" w:cs="Times New Roman"/>
          <w:sz w:val="28"/>
          <w:szCs w:val="28"/>
        </w:rPr>
        <w:t xml:space="preserve"> самое широкое применение: в машиностроении (абразивные, лезвийные и штамповые инструменты, высокотемпературные и износостойкие детали),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04335">
        <w:rPr>
          <w:rFonts w:ascii="Times New Roman" w:hAnsi="Times New Roman" w:cs="Times New Roman"/>
          <w:sz w:val="28"/>
          <w:szCs w:val="28"/>
        </w:rPr>
        <w:t>металлургии (</w:t>
      </w:r>
      <w:r>
        <w:rPr>
          <w:rFonts w:ascii="Times New Roman" w:hAnsi="Times New Roman" w:cs="Times New Roman"/>
          <w:sz w:val="28"/>
          <w:szCs w:val="28"/>
        </w:rPr>
        <w:t xml:space="preserve">ферросплавы, </w:t>
      </w:r>
      <w:r w:rsidRPr="00304335">
        <w:rPr>
          <w:rFonts w:ascii="Times New Roman" w:hAnsi="Times New Roman" w:cs="Times New Roman"/>
          <w:sz w:val="28"/>
          <w:szCs w:val="28"/>
        </w:rPr>
        <w:t xml:space="preserve">огнеупоры, наплавки, </w:t>
      </w:r>
      <w:proofErr w:type="gramStart"/>
      <w:r w:rsidRPr="00304335">
        <w:rPr>
          <w:rFonts w:ascii="Times New Roman" w:hAnsi="Times New Roman" w:cs="Times New Roman"/>
          <w:sz w:val="28"/>
          <w:szCs w:val="28"/>
        </w:rPr>
        <w:t xml:space="preserve">электроды,  </w:t>
      </w:r>
      <w:proofErr w:type="spellStart"/>
      <w:r w:rsidRPr="00304335">
        <w:rPr>
          <w:rFonts w:ascii="Times New Roman" w:hAnsi="Times New Roman" w:cs="Times New Roman"/>
          <w:sz w:val="28"/>
          <w:szCs w:val="28"/>
        </w:rPr>
        <w:t>металлопроводы</w:t>
      </w:r>
      <w:proofErr w:type="spellEnd"/>
      <w:proofErr w:type="gramEnd"/>
      <w:r w:rsidRPr="00304335">
        <w:rPr>
          <w:rFonts w:ascii="Times New Roman" w:hAnsi="Times New Roman" w:cs="Times New Roman"/>
          <w:sz w:val="28"/>
          <w:szCs w:val="28"/>
        </w:rPr>
        <w:t>), электротехнике и электронике (ферриты, сегнетоэлектрики, изоляторы, нагревательные элементы, высокотемпературные сверхпроводники), химической промышленности (катализаторы),</w:t>
      </w:r>
    </w:p>
    <w:p w:rsidR="005034AD" w:rsidRPr="00502145" w:rsidRDefault="005034AD" w:rsidP="00B83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7526">
        <w:rPr>
          <w:rFonts w:ascii="Times New Roman" w:hAnsi="Times New Roman" w:cs="Times New Roman"/>
          <w:sz w:val="28"/>
          <w:szCs w:val="28"/>
        </w:rPr>
        <w:t xml:space="preserve"> </w:t>
      </w:r>
      <w:r w:rsidR="008C74F0">
        <w:rPr>
          <w:rFonts w:ascii="Times New Roman" w:hAnsi="Times New Roman" w:cs="Times New Roman"/>
          <w:sz w:val="28"/>
          <w:szCs w:val="28"/>
        </w:rPr>
        <w:t xml:space="preserve"> </w:t>
      </w:r>
      <w:r w:rsidR="00683FF3">
        <w:rPr>
          <w:rFonts w:ascii="Times New Roman" w:hAnsi="Times New Roman" w:cs="Times New Roman"/>
          <w:sz w:val="28"/>
          <w:szCs w:val="28"/>
        </w:rPr>
        <w:t>В этой сфере</w:t>
      </w:r>
      <w:r w:rsidR="00D9109D">
        <w:rPr>
          <w:rFonts w:ascii="Times New Roman" w:hAnsi="Times New Roman" w:cs="Times New Roman"/>
          <w:sz w:val="28"/>
          <w:szCs w:val="28"/>
        </w:rPr>
        <w:t xml:space="preserve"> большие достижения имеет</w:t>
      </w:r>
      <w:r w:rsidR="00502145">
        <w:rPr>
          <w:rFonts w:ascii="Times New Roman" w:hAnsi="Times New Roman" w:cs="Times New Roman"/>
          <w:sz w:val="28"/>
          <w:szCs w:val="28"/>
        </w:rPr>
        <w:t xml:space="preserve"> </w:t>
      </w:r>
      <w:r w:rsidR="00502145" w:rsidRPr="008B3F9C">
        <w:rPr>
          <w:rFonts w:ascii="Times New Roman" w:hAnsi="Times New Roman" w:cs="Times New Roman"/>
          <w:b/>
          <w:sz w:val="28"/>
          <w:szCs w:val="28"/>
        </w:rPr>
        <w:t>Институт структурной макрокинетики и проблем материалове</w:t>
      </w:r>
      <w:r w:rsidR="00502145">
        <w:rPr>
          <w:rFonts w:ascii="Times New Roman" w:hAnsi="Times New Roman" w:cs="Times New Roman"/>
          <w:b/>
          <w:sz w:val="28"/>
          <w:szCs w:val="28"/>
        </w:rPr>
        <w:t xml:space="preserve">дения РАН (ИСМАН) - </w:t>
      </w:r>
      <w:r w:rsidR="00FC5CCC">
        <w:rPr>
          <w:rFonts w:ascii="Times New Roman" w:hAnsi="Times New Roman" w:cs="Times New Roman"/>
          <w:b/>
          <w:sz w:val="28"/>
          <w:szCs w:val="28"/>
        </w:rPr>
        <w:t>п</w:t>
      </w:r>
      <w:r w:rsidR="00502145" w:rsidRPr="008B3F9C">
        <w:rPr>
          <w:rFonts w:ascii="Times New Roman" w:hAnsi="Times New Roman" w:cs="Times New Roman"/>
          <w:sz w:val="28"/>
          <w:szCs w:val="28"/>
        </w:rPr>
        <w:t xml:space="preserve">. Черноголовка, </w:t>
      </w:r>
      <w:r w:rsidR="00502145">
        <w:rPr>
          <w:rFonts w:ascii="Times New Roman" w:hAnsi="Times New Roman" w:cs="Times New Roman"/>
          <w:sz w:val="28"/>
          <w:szCs w:val="28"/>
        </w:rPr>
        <w:t>Московская область.  В</w:t>
      </w:r>
      <w:r w:rsidR="00502145" w:rsidRPr="00E8447C">
        <w:rPr>
          <w:rFonts w:ascii="Times New Roman" w:hAnsi="Times New Roman" w:cs="Times New Roman"/>
          <w:sz w:val="28"/>
          <w:szCs w:val="28"/>
        </w:rPr>
        <w:t xml:space="preserve"> ИСМАН </w:t>
      </w:r>
      <w:r w:rsidR="00502145">
        <w:rPr>
          <w:rFonts w:ascii="Times New Roman" w:hAnsi="Times New Roman" w:cs="Times New Roman"/>
          <w:sz w:val="28"/>
          <w:szCs w:val="28"/>
        </w:rPr>
        <w:t xml:space="preserve">разработано более 20 </w:t>
      </w:r>
      <w:proofErr w:type="spellStart"/>
      <w:r w:rsidR="00CD435D">
        <w:rPr>
          <w:rFonts w:ascii="Times New Roman" w:hAnsi="Times New Roman" w:cs="Times New Roman"/>
          <w:sz w:val="28"/>
          <w:szCs w:val="28"/>
        </w:rPr>
        <w:t>безвольфрамовых</w:t>
      </w:r>
      <w:proofErr w:type="spellEnd"/>
      <w:r w:rsidR="00CD435D">
        <w:rPr>
          <w:rFonts w:ascii="Times New Roman" w:hAnsi="Times New Roman" w:cs="Times New Roman"/>
          <w:sz w:val="28"/>
          <w:szCs w:val="28"/>
        </w:rPr>
        <w:t xml:space="preserve"> </w:t>
      </w:r>
      <w:r w:rsidR="00502145" w:rsidRPr="00E8447C">
        <w:rPr>
          <w:rFonts w:ascii="Times New Roman" w:hAnsi="Times New Roman" w:cs="Times New Roman"/>
          <w:sz w:val="28"/>
          <w:szCs w:val="28"/>
        </w:rPr>
        <w:t>мар</w:t>
      </w:r>
      <w:r w:rsidR="00502145">
        <w:rPr>
          <w:rFonts w:ascii="Times New Roman" w:hAnsi="Times New Roman" w:cs="Times New Roman"/>
          <w:sz w:val="28"/>
          <w:szCs w:val="28"/>
        </w:rPr>
        <w:t>ок</w:t>
      </w:r>
      <w:r w:rsidR="00502145" w:rsidRPr="00E8447C">
        <w:rPr>
          <w:rFonts w:ascii="Times New Roman" w:hAnsi="Times New Roman" w:cs="Times New Roman"/>
          <w:sz w:val="28"/>
          <w:szCs w:val="28"/>
        </w:rPr>
        <w:t xml:space="preserve"> твердых сплавов инструментального и конструкционного назначения группы СТИМ</w:t>
      </w:r>
      <w:r w:rsidR="005021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4F0" w:rsidRDefault="008C74F0" w:rsidP="00B83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4F0" w:rsidRDefault="008C74F0" w:rsidP="00B83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4F0" w:rsidRDefault="008C74F0" w:rsidP="00B83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4F0" w:rsidRDefault="008C74F0" w:rsidP="00B83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4F0" w:rsidRDefault="00A725EE" w:rsidP="00B83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5EE">
        <w:rPr>
          <w:rFonts w:ascii="Times New Roman" w:hAnsi="Times New Roman" w:cs="Times New Roman"/>
          <w:sz w:val="28"/>
          <w:szCs w:val="28"/>
        </w:rPr>
        <w:t xml:space="preserve">      </w:t>
      </w:r>
      <w:r w:rsidR="00970C57">
        <w:rPr>
          <w:rFonts w:ascii="Times New Roman" w:hAnsi="Times New Roman" w:cs="Times New Roman"/>
          <w:sz w:val="28"/>
          <w:szCs w:val="28"/>
        </w:rPr>
        <w:t xml:space="preserve">Твердой </w:t>
      </w:r>
      <w:proofErr w:type="gramStart"/>
      <w:r w:rsidR="00970C57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="00CD435D">
        <w:rPr>
          <w:rFonts w:ascii="Times New Roman" w:hAnsi="Times New Roman" w:cs="Times New Roman"/>
          <w:sz w:val="28"/>
          <w:szCs w:val="28"/>
        </w:rPr>
        <w:t xml:space="preserve"> таких</w:t>
      </w:r>
      <w:proofErr w:type="gramEnd"/>
      <w:r w:rsidR="00CD435D">
        <w:rPr>
          <w:rFonts w:ascii="Times New Roman" w:hAnsi="Times New Roman" w:cs="Times New Roman"/>
          <w:sz w:val="28"/>
          <w:szCs w:val="28"/>
        </w:rPr>
        <w:t xml:space="preserve"> сплавов являются </w:t>
      </w:r>
      <w:r w:rsidR="00BA0F91">
        <w:rPr>
          <w:rFonts w:ascii="Times New Roman" w:hAnsi="Times New Roman" w:cs="Times New Roman"/>
          <w:sz w:val="28"/>
          <w:szCs w:val="28"/>
        </w:rPr>
        <w:t xml:space="preserve">синтезируемые </w:t>
      </w:r>
      <w:r w:rsidR="00CD435D">
        <w:rPr>
          <w:rFonts w:ascii="Times New Roman" w:hAnsi="Times New Roman" w:cs="Times New Roman"/>
          <w:sz w:val="28"/>
          <w:szCs w:val="28"/>
        </w:rPr>
        <w:t xml:space="preserve">карбиды титана, в том числе с добавками </w:t>
      </w:r>
      <w:r w:rsidR="00BA0F91">
        <w:rPr>
          <w:rFonts w:ascii="Times New Roman" w:hAnsi="Times New Roman" w:cs="Times New Roman"/>
          <w:sz w:val="28"/>
          <w:szCs w:val="28"/>
        </w:rPr>
        <w:t xml:space="preserve">синтезируемых </w:t>
      </w:r>
      <w:r w:rsidR="00CD435D">
        <w:rPr>
          <w:rFonts w:ascii="Times New Roman" w:hAnsi="Times New Roman" w:cs="Times New Roman"/>
          <w:sz w:val="28"/>
          <w:szCs w:val="28"/>
        </w:rPr>
        <w:t xml:space="preserve">боридов </w:t>
      </w:r>
      <w:r w:rsidR="00BA0F91">
        <w:rPr>
          <w:rFonts w:ascii="Times New Roman" w:hAnsi="Times New Roman" w:cs="Times New Roman"/>
          <w:sz w:val="28"/>
          <w:szCs w:val="28"/>
        </w:rPr>
        <w:t xml:space="preserve">и нитридов </w:t>
      </w:r>
      <w:r w:rsidR="00CD435D">
        <w:rPr>
          <w:rFonts w:ascii="Times New Roman" w:hAnsi="Times New Roman" w:cs="Times New Roman"/>
          <w:sz w:val="28"/>
          <w:szCs w:val="28"/>
        </w:rPr>
        <w:t xml:space="preserve">титана, карбидов </w:t>
      </w:r>
    </w:p>
    <w:p w:rsidR="008B4196" w:rsidRDefault="00CD435D" w:rsidP="00B83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хрома,</w:t>
      </w:r>
      <w:r w:rsidR="00BA0F91">
        <w:rPr>
          <w:rFonts w:ascii="Times New Roman" w:hAnsi="Times New Roman" w:cs="Times New Roman"/>
          <w:sz w:val="28"/>
          <w:szCs w:val="28"/>
        </w:rPr>
        <w:t xml:space="preserve"> а также добавками</w:t>
      </w:r>
      <w:r>
        <w:rPr>
          <w:rFonts w:ascii="Times New Roman" w:hAnsi="Times New Roman" w:cs="Times New Roman"/>
          <w:sz w:val="28"/>
          <w:szCs w:val="28"/>
        </w:rPr>
        <w:t xml:space="preserve"> алмаза</w:t>
      </w:r>
      <w:r w:rsidR="00FE70CF">
        <w:rPr>
          <w:rFonts w:ascii="Times New Roman" w:hAnsi="Times New Roman" w:cs="Times New Roman"/>
          <w:sz w:val="28"/>
          <w:szCs w:val="28"/>
        </w:rPr>
        <w:t>. Количество</w:t>
      </w:r>
      <w:r w:rsidR="00A27AC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A27ACE">
        <w:rPr>
          <w:rFonts w:ascii="Times New Roman" w:hAnsi="Times New Roman" w:cs="Times New Roman"/>
          <w:sz w:val="28"/>
          <w:szCs w:val="28"/>
        </w:rPr>
        <w:t xml:space="preserve">сплавах </w:t>
      </w:r>
      <w:r w:rsidR="00FE70CF">
        <w:rPr>
          <w:rFonts w:ascii="Times New Roman" w:hAnsi="Times New Roman" w:cs="Times New Roman"/>
          <w:sz w:val="28"/>
          <w:szCs w:val="28"/>
        </w:rPr>
        <w:t xml:space="preserve"> тверды</w:t>
      </w:r>
      <w:r w:rsidR="00E4236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42364">
        <w:rPr>
          <w:rFonts w:ascii="Times New Roman" w:hAnsi="Times New Roman" w:cs="Times New Roman"/>
          <w:sz w:val="28"/>
          <w:szCs w:val="28"/>
        </w:rPr>
        <w:t xml:space="preserve"> указанных компонентов составляет 70-95%.</w:t>
      </w:r>
      <w:r w:rsidR="00970C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364">
        <w:rPr>
          <w:rFonts w:ascii="Times New Roman" w:hAnsi="Times New Roman" w:cs="Times New Roman"/>
          <w:sz w:val="28"/>
          <w:szCs w:val="28"/>
        </w:rPr>
        <w:t>К</w:t>
      </w:r>
      <w:r w:rsidR="00970C57">
        <w:rPr>
          <w:rFonts w:ascii="Times New Roman" w:hAnsi="Times New Roman" w:cs="Times New Roman"/>
          <w:sz w:val="28"/>
          <w:szCs w:val="28"/>
        </w:rPr>
        <w:t xml:space="preserve"> качестве</w:t>
      </w:r>
      <w:proofErr w:type="gramEnd"/>
      <w:r w:rsidR="00970C57">
        <w:rPr>
          <w:rFonts w:ascii="Times New Roman" w:hAnsi="Times New Roman" w:cs="Times New Roman"/>
          <w:sz w:val="28"/>
          <w:szCs w:val="28"/>
        </w:rPr>
        <w:t xml:space="preserve"> связки применены </w:t>
      </w:r>
      <w:r w:rsidR="00BC24BB">
        <w:rPr>
          <w:rFonts w:ascii="Times New Roman" w:hAnsi="Times New Roman" w:cs="Times New Roman"/>
          <w:sz w:val="28"/>
          <w:szCs w:val="28"/>
        </w:rPr>
        <w:t xml:space="preserve">в соответствующем количестве </w:t>
      </w:r>
      <w:r w:rsidR="00970C57">
        <w:rPr>
          <w:rFonts w:ascii="Times New Roman" w:hAnsi="Times New Roman" w:cs="Times New Roman"/>
          <w:sz w:val="28"/>
          <w:szCs w:val="28"/>
        </w:rPr>
        <w:t>никель</w:t>
      </w:r>
      <w:r w:rsidR="00BC24BB">
        <w:rPr>
          <w:rFonts w:ascii="Times New Roman" w:hAnsi="Times New Roman" w:cs="Times New Roman"/>
          <w:sz w:val="28"/>
          <w:szCs w:val="28"/>
        </w:rPr>
        <w:t xml:space="preserve"> (10-30%)</w:t>
      </w:r>
      <w:r w:rsidR="00970C57">
        <w:rPr>
          <w:rFonts w:ascii="Times New Roman" w:hAnsi="Times New Roman" w:cs="Times New Roman"/>
          <w:sz w:val="28"/>
          <w:szCs w:val="28"/>
        </w:rPr>
        <w:t>, кобальт</w:t>
      </w:r>
      <w:r w:rsidR="00BC24BB">
        <w:rPr>
          <w:rFonts w:ascii="Times New Roman" w:hAnsi="Times New Roman" w:cs="Times New Roman"/>
          <w:sz w:val="28"/>
          <w:szCs w:val="28"/>
        </w:rPr>
        <w:t xml:space="preserve"> (6-12%</w:t>
      </w:r>
      <w:r w:rsidR="00E42364">
        <w:rPr>
          <w:rFonts w:ascii="Times New Roman" w:hAnsi="Times New Roman" w:cs="Times New Roman"/>
          <w:sz w:val="28"/>
          <w:szCs w:val="28"/>
        </w:rPr>
        <w:t>, медь</w:t>
      </w:r>
      <w:r w:rsidR="00BC24BB">
        <w:rPr>
          <w:rFonts w:ascii="Times New Roman" w:hAnsi="Times New Roman" w:cs="Times New Roman"/>
          <w:sz w:val="28"/>
          <w:szCs w:val="28"/>
        </w:rPr>
        <w:t xml:space="preserve"> (5-10%), сталь </w:t>
      </w:r>
      <w:r w:rsidR="008B4196">
        <w:rPr>
          <w:rFonts w:ascii="Times New Roman" w:hAnsi="Times New Roman" w:cs="Times New Roman"/>
          <w:sz w:val="28"/>
          <w:szCs w:val="28"/>
        </w:rPr>
        <w:t>20-30%.</w:t>
      </w:r>
    </w:p>
    <w:p w:rsidR="00BA0F91" w:rsidRPr="008B4196" w:rsidRDefault="005034AD" w:rsidP="00A35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77BD7" w:rsidRPr="00077BD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A0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лавный </w:t>
      </w:r>
      <w:r w:rsidR="00077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результат этих </w:t>
      </w:r>
      <w:proofErr w:type="gramStart"/>
      <w:r w:rsidR="00077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разработок </w:t>
      </w:r>
      <w:r w:rsidR="00BA0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заключается</w:t>
      </w:r>
      <w:proofErr w:type="gramEnd"/>
      <w:r w:rsidR="00BA0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том, что </w:t>
      </w:r>
      <w:r w:rsidR="00077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получаемых материалах обеспечивается </w:t>
      </w:r>
      <w:r w:rsidR="00BA0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сочетание таких свойств</w:t>
      </w:r>
      <w:r w:rsidR="00077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BA0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77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A0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высокая прочность, твердость, сопротивление износу, стойкость к окислению и </w:t>
      </w:r>
      <w:proofErr w:type="spellStart"/>
      <w:r w:rsidR="00BA0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термоудару</w:t>
      </w:r>
      <w:proofErr w:type="spellEnd"/>
      <w:r w:rsidR="00077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что</w:t>
      </w:r>
      <w:r w:rsidR="00BA0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обуславливает целесообразность развития работ </w:t>
      </w:r>
      <w:r w:rsidR="00077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A0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прямому получению изделий для узлов и устройств современной техники с использованием СВС-технологии с силовым </w:t>
      </w:r>
      <w:proofErr w:type="spellStart"/>
      <w:r w:rsidR="00BA0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компактировани</w:t>
      </w:r>
      <w:r w:rsidR="00077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ем</w:t>
      </w:r>
      <w:proofErr w:type="spellEnd"/>
      <w:r w:rsidR="00077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833CC" w:rsidRDefault="00077BD7" w:rsidP="00B83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196">
        <w:rPr>
          <w:rFonts w:ascii="Times New Roman" w:hAnsi="Times New Roman" w:cs="Times New Roman"/>
          <w:sz w:val="28"/>
          <w:szCs w:val="28"/>
        </w:rPr>
        <w:t xml:space="preserve">     </w:t>
      </w:r>
      <w:r w:rsidR="00B833CC">
        <w:rPr>
          <w:rFonts w:ascii="Times New Roman" w:hAnsi="Times New Roman" w:cs="Times New Roman"/>
          <w:sz w:val="28"/>
          <w:szCs w:val="28"/>
        </w:rPr>
        <w:t>ООО «СВС-</w:t>
      </w:r>
      <w:proofErr w:type="gramStart"/>
      <w:r w:rsidR="00B833CC">
        <w:rPr>
          <w:rFonts w:ascii="Times New Roman" w:hAnsi="Times New Roman" w:cs="Times New Roman"/>
          <w:sz w:val="28"/>
          <w:szCs w:val="28"/>
        </w:rPr>
        <w:t>Композит»  выбрано</w:t>
      </w:r>
      <w:proofErr w:type="gramEnd"/>
      <w:r w:rsidR="00B833CC">
        <w:rPr>
          <w:rFonts w:ascii="Times New Roman" w:hAnsi="Times New Roman" w:cs="Times New Roman"/>
          <w:sz w:val="28"/>
          <w:szCs w:val="28"/>
        </w:rPr>
        <w:t xml:space="preserve"> направление по </w:t>
      </w:r>
      <w:r w:rsidR="000F750F">
        <w:rPr>
          <w:rFonts w:ascii="Times New Roman" w:hAnsi="Times New Roman" w:cs="Times New Roman"/>
          <w:sz w:val="28"/>
          <w:szCs w:val="28"/>
        </w:rPr>
        <w:t>изготовлению</w:t>
      </w:r>
      <w:r w:rsidR="00B83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3CC">
        <w:rPr>
          <w:rFonts w:ascii="Times New Roman" w:hAnsi="Times New Roman" w:cs="Times New Roman"/>
          <w:sz w:val="28"/>
          <w:szCs w:val="28"/>
        </w:rPr>
        <w:t>безвольфрамовых</w:t>
      </w:r>
      <w:proofErr w:type="spellEnd"/>
      <w:r w:rsidR="00B833CC">
        <w:rPr>
          <w:rFonts w:ascii="Times New Roman" w:hAnsi="Times New Roman" w:cs="Times New Roman"/>
          <w:sz w:val="28"/>
          <w:szCs w:val="28"/>
        </w:rPr>
        <w:t xml:space="preserve"> твердых сплавов</w:t>
      </w:r>
      <w:r w:rsidR="000F750F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B833CC">
        <w:rPr>
          <w:rFonts w:ascii="Times New Roman" w:hAnsi="Times New Roman" w:cs="Times New Roman"/>
          <w:sz w:val="28"/>
          <w:szCs w:val="28"/>
        </w:rPr>
        <w:t xml:space="preserve"> </w:t>
      </w:r>
      <w:r w:rsidR="000F750F">
        <w:rPr>
          <w:rFonts w:ascii="Times New Roman" w:hAnsi="Times New Roman" w:cs="Times New Roman"/>
          <w:sz w:val="28"/>
          <w:szCs w:val="28"/>
        </w:rPr>
        <w:t xml:space="preserve">СВС-синтеза карбида титана с получением в качестве связки </w:t>
      </w:r>
      <w:proofErr w:type="spellStart"/>
      <w:r w:rsidR="000F750F">
        <w:rPr>
          <w:rFonts w:ascii="Times New Roman" w:hAnsi="Times New Roman" w:cs="Times New Roman"/>
          <w:sz w:val="28"/>
          <w:szCs w:val="28"/>
        </w:rPr>
        <w:t>интерметаллидов</w:t>
      </w:r>
      <w:proofErr w:type="spellEnd"/>
      <w:r w:rsidR="000F750F">
        <w:rPr>
          <w:rFonts w:ascii="Times New Roman" w:hAnsi="Times New Roman" w:cs="Times New Roman"/>
          <w:sz w:val="28"/>
          <w:szCs w:val="28"/>
        </w:rPr>
        <w:t xml:space="preserve"> титан-никель или титан-медь с последующим  </w:t>
      </w:r>
      <w:r w:rsidR="00B833CC">
        <w:rPr>
          <w:rFonts w:ascii="Times New Roman" w:hAnsi="Times New Roman" w:cs="Times New Roman"/>
          <w:sz w:val="28"/>
          <w:szCs w:val="28"/>
        </w:rPr>
        <w:t>силов</w:t>
      </w:r>
      <w:r w:rsidR="000F750F">
        <w:rPr>
          <w:rFonts w:ascii="Times New Roman" w:hAnsi="Times New Roman" w:cs="Times New Roman"/>
          <w:sz w:val="28"/>
          <w:szCs w:val="28"/>
        </w:rPr>
        <w:t>ым</w:t>
      </w:r>
      <w:r w:rsidR="00B83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3CC">
        <w:rPr>
          <w:rFonts w:ascii="Times New Roman" w:hAnsi="Times New Roman" w:cs="Times New Roman"/>
          <w:sz w:val="28"/>
          <w:szCs w:val="28"/>
        </w:rPr>
        <w:t>компактировани</w:t>
      </w:r>
      <w:r w:rsidR="000F750F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B833CC">
        <w:rPr>
          <w:rFonts w:ascii="Times New Roman" w:hAnsi="Times New Roman" w:cs="Times New Roman"/>
          <w:sz w:val="28"/>
          <w:szCs w:val="28"/>
        </w:rPr>
        <w:t xml:space="preserve"> продуктов СВС-реакции </w:t>
      </w:r>
      <w:r w:rsidR="000F750F">
        <w:rPr>
          <w:rFonts w:ascii="Times New Roman" w:hAnsi="Times New Roman" w:cs="Times New Roman"/>
          <w:sz w:val="28"/>
          <w:szCs w:val="28"/>
        </w:rPr>
        <w:t>для</w:t>
      </w:r>
      <w:r w:rsidR="00B833CC">
        <w:rPr>
          <w:rFonts w:ascii="Times New Roman" w:hAnsi="Times New Roman" w:cs="Times New Roman"/>
          <w:sz w:val="28"/>
          <w:szCs w:val="28"/>
        </w:rPr>
        <w:t xml:space="preserve"> </w:t>
      </w:r>
      <w:r w:rsidR="000F750F">
        <w:rPr>
          <w:rFonts w:ascii="Times New Roman" w:hAnsi="Times New Roman" w:cs="Times New Roman"/>
          <w:sz w:val="28"/>
          <w:szCs w:val="28"/>
        </w:rPr>
        <w:t>формирования</w:t>
      </w:r>
      <w:r w:rsidR="00B833CC">
        <w:rPr>
          <w:rFonts w:ascii="Times New Roman" w:hAnsi="Times New Roman" w:cs="Times New Roman"/>
          <w:sz w:val="28"/>
          <w:szCs w:val="28"/>
        </w:rPr>
        <w:t xml:space="preserve"> заготовок волочильного инструмента. </w:t>
      </w:r>
    </w:p>
    <w:p w:rsidR="00940E4A" w:rsidRPr="00A94120" w:rsidRDefault="000F750F" w:rsidP="000F7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5295">
        <w:rPr>
          <w:rFonts w:ascii="Times New Roman" w:hAnsi="Times New Roman" w:cs="Times New Roman"/>
          <w:sz w:val="28"/>
          <w:szCs w:val="28"/>
        </w:rPr>
        <w:t xml:space="preserve"> </w:t>
      </w:r>
      <w:r w:rsidR="008B4196">
        <w:rPr>
          <w:rFonts w:ascii="Times New Roman" w:hAnsi="Times New Roman" w:cs="Times New Roman"/>
          <w:sz w:val="28"/>
          <w:szCs w:val="28"/>
        </w:rPr>
        <w:t>Известно, что в систем</w:t>
      </w:r>
      <w:r w:rsidR="00940E4A">
        <w:rPr>
          <w:rFonts w:ascii="Times New Roman" w:hAnsi="Times New Roman" w:cs="Times New Roman"/>
          <w:sz w:val="28"/>
          <w:szCs w:val="28"/>
        </w:rPr>
        <w:t>е</w:t>
      </w:r>
      <w:r w:rsidR="008B4196">
        <w:rPr>
          <w:rFonts w:ascii="Times New Roman" w:hAnsi="Times New Roman" w:cs="Times New Roman"/>
          <w:sz w:val="28"/>
          <w:szCs w:val="28"/>
        </w:rPr>
        <w:t xml:space="preserve"> титан-</w:t>
      </w:r>
      <w:proofErr w:type="gramStart"/>
      <w:r w:rsidR="008B4196">
        <w:rPr>
          <w:rFonts w:ascii="Times New Roman" w:hAnsi="Times New Roman" w:cs="Times New Roman"/>
          <w:sz w:val="28"/>
          <w:szCs w:val="28"/>
        </w:rPr>
        <w:t>никель  –</w:t>
      </w:r>
      <w:proofErr w:type="gramEnd"/>
      <w:r w:rsidR="008B4196">
        <w:rPr>
          <w:rFonts w:ascii="Times New Roman" w:hAnsi="Times New Roman" w:cs="Times New Roman"/>
          <w:sz w:val="28"/>
          <w:szCs w:val="28"/>
        </w:rPr>
        <w:t xml:space="preserve"> см. рис.1 </w:t>
      </w:r>
      <w:r w:rsidR="00940E4A">
        <w:rPr>
          <w:rFonts w:ascii="Times New Roman" w:hAnsi="Times New Roman" w:cs="Times New Roman"/>
          <w:sz w:val="28"/>
          <w:szCs w:val="28"/>
        </w:rPr>
        <w:t xml:space="preserve"> имеет место образование</w:t>
      </w:r>
      <w:r w:rsidR="00D45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E4A">
        <w:rPr>
          <w:rFonts w:ascii="Times New Roman" w:hAnsi="Times New Roman" w:cs="Times New Roman"/>
          <w:sz w:val="28"/>
          <w:szCs w:val="28"/>
        </w:rPr>
        <w:t>интерметаллидов</w:t>
      </w:r>
      <w:proofErr w:type="spellEnd"/>
      <w:r w:rsidR="00940E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40E4A">
        <w:rPr>
          <w:rFonts w:ascii="Times New Roman" w:hAnsi="Times New Roman" w:cs="Times New Roman"/>
          <w:sz w:val="28"/>
          <w:szCs w:val="28"/>
          <w:lang w:val="en-US"/>
        </w:rPr>
        <w:t>TiNi</w:t>
      </w:r>
      <w:proofErr w:type="spellEnd"/>
      <w:r w:rsidR="00940E4A" w:rsidRPr="00A941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0E4A">
        <w:rPr>
          <w:rFonts w:ascii="Times New Roman" w:hAnsi="Times New Roman" w:cs="Times New Roman"/>
          <w:sz w:val="28"/>
          <w:szCs w:val="28"/>
          <w:lang w:val="en-US"/>
        </w:rPr>
        <w:t>Ti</w:t>
      </w:r>
      <w:proofErr w:type="spellEnd"/>
      <w:r w:rsidR="00940E4A" w:rsidRPr="00A94120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940E4A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="00A94120" w:rsidRPr="00A941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4120">
        <w:rPr>
          <w:rFonts w:ascii="Times New Roman" w:hAnsi="Times New Roman" w:cs="Times New Roman"/>
          <w:sz w:val="28"/>
          <w:szCs w:val="28"/>
          <w:lang w:val="en-US"/>
        </w:rPr>
        <w:t>TiNi</w:t>
      </w:r>
      <w:proofErr w:type="spellEnd"/>
      <w:r w:rsidR="00A94120" w:rsidRPr="00A94120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="00A94120" w:rsidRPr="00A94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120">
        <w:rPr>
          <w:rFonts w:ascii="Times New Roman" w:hAnsi="Times New Roman" w:cs="Times New Roman"/>
          <w:sz w:val="28"/>
          <w:szCs w:val="28"/>
        </w:rPr>
        <w:t>с температурами плавления в диапазоне 984-1380</w:t>
      </w:r>
      <w:r w:rsidR="00A94120" w:rsidRPr="00A94120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A94120" w:rsidRPr="00A94120">
        <w:rPr>
          <w:rFonts w:ascii="Times New Roman" w:hAnsi="Times New Roman" w:cs="Times New Roman"/>
          <w:sz w:val="28"/>
          <w:szCs w:val="28"/>
        </w:rPr>
        <w:t>С</w:t>
      </w:r>
      <w:r w:rsidR="00A94120">
        <w:rPr>
          <w:rFonts w:ascii="Times New Roman" w:hAnsi="Times New Roman" w:cs="Times New Roman"/>
          <w:sz w:val="28"/>
          <w:szCs w:val="28"/>
        </w:rPr>
        <w:t>, что ниже температуры плавления никеля (1455</w:t>
      </w:r>
      <w:r w:rsidR="00A94120" w:rsidRPr="00A94120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A94120">
        <w:rPr>
          <w:rFonts w:ascii="Times New Roman" w:hAnsi="Times New Roman" w:cs="Times New Roman"/>
          <w:sz w:val="28"/>
          <w:szCs w:val="28"/>
        </w:rPr>
        <w:t>С) и это</w:t>
      </w:r>
      <w:r w:rsidR="00067F26">
        <w:rPr>
          <w:rFonts w:ascii="Times New Roman" w:hAnsi="Times New Roman" w:cs="Times New Roman"/>
          <w:sz w:val="28"/>
          <w:szCs w:val="28"/>
        </w:rPr>
        <w:t xml:space="preserve"> технологически </w:t>
      </w:r>
      <w:r w:rsidR="00A94120">
        <w:rPr>
          <w:rFonts w:ascii="Times New Roman" w:hAnsi="Times New Roman" w:cs="Times New Roman"/>
          <w:sz w:val="28"/>
          <w:szCs w:val="28"/>
        </w:rPr>
        <w:t xml:space="preserve"> положительный фактор.</w:t>
      </w:r>
    </w:p>
    <w:p w:rsidR="0036269A" w:rsidRDefault="00296D17" w:rsidP="000F7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5E0F">
        <w:rPr>
          <w:rFonts w:ascii="Times New Roman" w:hAnsi="Times New Roman" w:cs="Times New Roman"/>
          <w:sz w:val="28"/>
          <w:szCs w:val="28"/>
        </w:rPr>
        <w:t>С другой стороны</w:t>
      </w:r>
      <w:r w:rsidR="00067F26">
        <w:rPr>
          <w:rFonts w:ascii="Times New Roman" w:hAnsi="Times New Roman" w:cs="Times New Roman"/>
          <w:sz w:val="28"/>
          <w:szCs w:val="28"/>
        </w:rPr>
        <w:t xml:space="preserve">, эти </w:t>
      </w:r>
      <w:proofErr w:type="spellStart"/>
      <w:r w:rsidR="00067F26">
        <w:rPr>
          <w:rFonts w:ascii="Times New Roman" w:hAnsi="Times New Roman" w:cs="Times New Roman"/>
          <w:sz w:val="28"/>
          <w:szCs w:val="28"/>
        </w:rPr>
        <w:t>интерметаллиды</w:t>
      </w:r>
      <w:proofErr w:type="spellEnd"/>
      <w:r w:rsidR="00067F26">
        <w:rPr>
          <w:rFonts w:ascii="Times New Roman" w:hAnsi="Times New Roman" w:cs="Times New Roman"/>
          <w:sz w:val="28"/>
          <w:szCs w:val="28"/>
        </w:rPr>
        <w:t xml:space="preserve"> согласно имеющимся данным </w:t>
      </w:r>
      <w:proofErr w:type="gramStart"/>
      <w:r w:rsidR="00067F26">
        <w:rPr>
          <w:rFonts w:ascii="Times New Roman" w:hAnsi="Times New Roman" w:cs="Times New Roman"/>
          <w:sz w:val="28"/>
          <w:szCs w:val="28"/>
        </w:rPr>
        <w:t>обладают  более</w:t>
      </w:r>
      <w:proofErr w:type="gramEnd"/>
      <w:r w:rsidR="00067F26">
        <w:rPr>
          <w:rFonts w:ascii="Times New Roman" w:hAnsi="Times New Roman" w:cs="Times New Roman"/>
          <w:sz w:val="28"/>
          <w:szCs w:val="28"/>
        </w:rPr>
        <w:t xml:space="preserve"> высокими физико-механическими характеристиками,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F26">
        <w:rPr>
          <w:rFonts w:ascii="Times New Roman" w:hAnsi="Times New Roman" w:cs="Times New Roman"/>
          <w:sz w:val="28"/>
          <w:szCs w:val="28"/>
        </w:rPr>
        <w:t>чем никель, что дает основания ожидать улучшения характеристик конечного продукта.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40E4A" w:rsidRDefault="00940E4A" w:rsidP="00077BD7">
      <w:pPr>
        <w:rPr>
          <w:rFonts w:ascii="Times New Roman" w:hAnsi="Times New Roman" w:cs="Times New Roman"/>
          <w:sz w:val="28"/>
          <w:szCs w:val="28"/>
        </w:rPr>
      </w:pPr>
    </w:p>
    <w:p w:rsidR="00940E4A" w:rsidRPr="00940E4A" w:rsidRDefault="00940E4A" w:rsidP="00940E4A">
      <w:pPr>
        <w:rPr>
          <w:rFonts w:ascii="Times New Roman" w:hAnsi="Times New Roman" w:cs="Times New Roman"/>
          <w:sz w:val="28"/>
          <w:szCs w:val="28"/>
        </w:rPr>
      </w:pPr>
    </w:p>
    <w:p w:rsidR="00943D6C" w:rsidRDefault="00A35E0F" w:rsidP="00892A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24BEDEA5" wp14:editId="49702733">
            <wp:simplePos x="0" y="0"/>
            <wp:positionH relativeFrom="page">
              <wp:posOffset>1080135</wp:posOffset>
            </wp:positionH>
            <wp:positionV relativeFrom="margin">
              <wp:posOffset>53340</wp:posOffset>
            </wp:positionV>
            <wp:extent cx="4495800" cy="4019550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28661" t="8953" r="26930" b="66654"/>
                    <a:stretch/>
                  </pic:blipFill>
                  <pic:spPr bwMode="auto">
                    <a:xfrm>
                      <a:off x="0" y="0"/>
                      <a:ext cx="4495800" cy="401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0E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0E4A" w:rsidRDefault="00943D6C" w:rsidP="00892A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0E4A">
        <w:rPr>
          <w:rFonts w:ascii="Times New Roman" w:hAnsi="Times New Roman" w:cs="Times New Roman"/>
          <w:sz w:val="28"/>
          <w:szCs w:val="28"/>
        </w:rPr>
        <w:t xml:space="preserve"> Рис</w:t>
      </w:r>
      <w:r w:rsidR="00DE2A86">
        <w:rPr>
          <w:rFonts w:ascii="Times New Roman" w:hAnsi="Times New Roman" w:cs="Times New Roman"/>
          <w:sz w:val="28"/>
          <w:szCs w:val="28"/>
        </w:rPr>
        <w:t xml:space="preserve">унок </w:t>
      </w:r>
      <w:r w:rsidR="00940E4A">
        <w:rPr>
          <w:rFonts w:ascii="Times New Roman" w:hAnsi="Times New Roman" w:cs="Times New Roman"/>
          <w:sz w:val="28"/>
          <w:szCs w:val="28"/>
        </w:rPr>
        <w:t>1</w:t>
      </w:r>
      <w:r w:rsidR="00DE2A86">
        <w:rPr>
          <w:rFonts w:ascii="Times New Roman" w:hAnsi="Times New Roman" w:cs="Times New Roman"/>
          <w:sz w:val="28"/>
          <w:szCs w:val="28"/>
        </w:rPr>
        <w:t>.</w:t>
      </w:r>
      <w:r w:rsidR="00940E4A">
        <w:rPr>
          <w:rFonts w:ascii="Times New Roman" w:hAnsi="Times New Roman" w:cs="Times New Roman"/>
          <w:sz w:val="28"/>
          <w:szCs w:val="28"/>
        </w:rPr>
        <w:t xml:space="preserve"> Диаграмма состояния титан-никель</w:t>
      </w:r>
      <w:r w:rsidR="00067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7F26" w:rsidRPr="00067F26">
        <w:rPr>
          <w:rFonts w:ascii="Times New Roman" w:hAnsi="Times New Roman" w:cs="Times New Roman"/>
          <w:sz w:val="28"/>
          <w:szCs w:val="28"/>
        </w:rPr>
        <w:t xml:space="preserve">[ </w:t>
      </w:r>
      <w:r w:rsidR="00376DA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067F26" w:rsidRPr="00067F26">
        <w:rPr>
          <w:rFonts w:ascii="Times New Roman" w:hAnsi="Times New Roman" w:cs="Times New Roman"/>
          <w:sz w:val="28"/>
          <w:szCs w:val="28"/>
        </w:rPr>
        <w:t xml:space="preserve"> ]</w:t>
      </w:r>
    </w:p>
    <w:p w:rsidR="00892AE2" w:rsidRDefault="00067F26" w:rsidP="00892A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54F3">
        <w:rPr>
          <w:noProof/>
          <w:lang w:eastAsia="ru-RU"/>
        </w:rPr>
        <w:drawing>
          <wp:inline distT="0" distB="0" distL="0" distR="0" wp14:anchorId="2988DF66" wp14:editId="02EF187C">
            <wp:extent cx="4139565" cy="3830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383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AE2" w:rsidRDefault="00892AE2" w:rsidP="008853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AE2" w:rsidRDefault="005E54F3" w:rsidP="008853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54F3">
        <w:rPr>
          <w:rFonts w:ascii="Times New Roman" w:hAnsi="Times New Roman" w:cs="Times New Roman"/>
          <w:sz w:val="28"/>
          <w:szCs w:val="28"/>
        </w:rPr>
        <w:t>Рис</w:t>
      </w:r>
      <w:r w:rsidR="00DE2A86">
        <w:rPr>
          <w:rFonts w:ascii="Times New Roman" w:hAnsi="Times New Roman" w:cs="Times New Roman"/>
          <w:sz w:val="28"/>
          <w:szCs w:val="28"/>
        </w:rPr>
        <w:t>унок</w:t>
      </w:r>
      <w:r w:rsidRPr="005E54F3">
        <w:rPr>
          <w:rFonts w:ascii="Times New Roman" w:hAnsi="Times New Roman" w:cs="Times New Roman"/>
          <w:sz w:val="28"/>
          <w:szCs w:val="28"/>
        </w:rPr>
        <w:t xml:space="preserve"> 2</w:t>
      </w:r>
      <w:r w:rsidR="00DE2A86">
        <w:rPr>
          <w:rFonts w:ascii="Times New Roman" w:hAnsi="Times New Roman" w:cs="Times New Roman"/>
          <w:sz w:val="28"/>
          <w:szCs w:val="28"/>
        </w:rPr>
        <w:t>.</w:t>
      </w:r>
      <w:r w:rsidRPr="005E54F3">
        <w:rPr>
          <w:rFonts w:ascii="Times New Roman" w:hAnsi="Times New Roman" w:cs="Times New Roman"/>
          <w:sz w:val="28"/>
          <w:szCs w:val="28"/>
        </w:rPr>
        <w:t xml:space="preserve">  Диаграмма состояния титан-медь </w:t>
      </w:r>
      <w:proofErr w:type="gramStart"/>
      <w:r w:rsidRPr="005E54F3">
        <w:rPr>
          <w:rFonts w:ascii="Times New Roman" w:hAnsi="Times New Roman" w:cs="Times New Roman"/>
          <w:sz w:val="28"/>
          <w:szCs w:val="28"/>
        </w:rPr>
        <w:t xml:space="preserve">[ </w:t>
      </w:r>
      <w:r w:rsidR="00376DA1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5E54F3">
        <w:rPr>
          <w:rFonts w:ascii="Times New Roman" w:hAnsi="Times New Roman" w:cs="Times New Roman"/>
          <w:sz w:val="28"/>
          <w:szCs w:val="28"/>
        </w:rPr>
        <w:t xml:space="preserve"> ]</w:t>
      </w:r>
    </w:p>
    <w:p w:rsidR="00892AE2" w:rsidRDefault="00892AE2" w:rsidP="008853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AE2" w:rsidRDefault="00892AE2" w:rsidP="008853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AE2" w:rsidRDefault="00892AE2" w:rsidP="008853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50F" w:rsidRDefault="009D1DDD" w:rsidP="008853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CE4" w:rsidRDefault="000F750F" w:rsidP="008C74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3151">
        <w:rPr>
          <w:rFonts w:ascii="Times New Roman" w:hAnsi="Times New Roman" w:cs="Times New Roman"/>
          <w:sz w:val="28"/>
          <w:szCs w:val="28"/>
        </w:rPr>
        <w:t xml:space="preserve">Присутствие </w:t>
      </w:r>
      <w:proofErr w:type="spellStart"/>
      <w:r w:rsidR="00D83151">
        <w:rPr>
          <w:rFonts w:ascii="Times New Roman" w:hAnsi="Times New Roman" w:cs="Times New Roman"/>
          <w:sz w:val="28"/>
          <w:szCs w:val="28"/>
        </w:rPr>
        <w:t>интерметаллидов</w:t>
      </w:r>
      <w:proofErr w:type="spellEnd"/>
      <w:r w:rsidR="00D83151">
        <w:rPr>
          <w:rFonts w:ascii="Times New Roman" w:hAnsi="Times New Roman" w:cs="Times New Roman"/>
          <w:sz w:val="28"/>
          <w:szCs w:val="28"/>
        </w:rPr>
        <w:t xml:space="preserve"> титан-медь (</w:t>
      </w:r>
      <w:proofErr w:type="spellStart"/>
      <w:r w:rsidR="00D83151">
        <w:rPr>
          <w:rFonts w:ascii="Times New Roman" w:hAnsi="Times New Roman" w:cs="Times New Roman"/>
          <w:sz w:val="28"/>
          <w:szCs w:val="28"/>
        </w:rPr>
        <w:t>купридов</w:t>
      </w:r>
      <w:proofErr w:type="spellEnd"/>
      <w:r w:rsidR="00D83151">
        <w:rPr>
          <w:rFonts w:ascii="Times New Roman" w:hAnsi="Times New Roman" w:cs="Times New Roman"/>
          <w:sz w:val="28"/>
          <w:szCs w:val="28"/>
        </w:rPr>
        <w:t xml:space="preserve"> титана) характерно и для диаграммы состояния двойной системы ти</w:t>
      </w:r>
      <w:r w:rsidR="00E36ABD">
        <w:rPr>
          <w:rFonts w:ascii="Times New Roman" w:hAnsi="Times New Roman" w:cs="Times New Roman"/>
          <w:sz w:val="28"/>
          <w:szCs w:val="28"/>
        </w:rPr>
        <w:t>тан-ме</w:t>
      </w:r>
      <w:r w:rsidR="00943D6C">
        <w:rPr>
          <w:rFonts w:ascii="Times New Roman" w:hAnsi="Times New Roman" w:cs="Times New Roman"/>
          <w:sz w:val="28"/>
          <w:szCs w:val="28"/>
        </w:rPr>
        <w:t xml:space="preserve">дь – см. рис. 2. </w:t>
      </w:r>
      <w:r w:rsidR="00943D6C" w:rsidRPr="00943D6C">
        <w:rPr>
          <w:rFonts w:ascii="Times New Roman" w:hAnsi="Times New Roman" w:cs="Times New Roman"/>
          <w:sz w:val="28"/>
          <w:szCs w:val="28"/>
        </w:rPr>
        <w:t xml:space="preserve"> </w:t>
      </w:r>
      <w:r w:rsidR="0075706E">
        <w:rPr>
          <w:rFonts w:ascii="Times New Roman" w:hAnsi="Times New Roman" w:cs="Times New Roman"/>
          <w:sz w:val="28"/>
          <w:szCs w:val="28"/>
        </w:rPr>
        <w:t xml:space="preserve">Наиболее устойчивыми </w:t>
      </w:r>
      <w:proofErr w:type="spellStart"/>
      <w:r w:rsidR="0075706E">
        <w:rPr>
          <w:rFonts w:ascii="Times New Roman" w:hAnsi="Times New Roman" w:cs="Times New Roman"/>
          <w:sz w:val="28"/>
          <w:szCs w:val="28"/>
        </w:rPr>
        <w:t>купридами</w:t>
      </w:r>
      <w:proofErr w:type="spellEnd"/>
      <w:r w:rsidR="0075706E">
        <w:rPr>
          <w:rFonts w:ascii="Times New Roman" w:hAnsi="Times New Roman" w:cs="Times New Roman"/>
          <w:sz w:val="28"/>
          <w:szCs w:val="28"/>
        </w:rPr>
        <w:t xml:space="preserve"> титана в</w:t>
      </w:r>
      <w:r w:rsidR="00943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3D6C">
        <w:rPr>
          <w:rFonts w:ascii="Times New Roman" w:hAnsi="Times New Roman" w:cs="Times New Roman"/>
          <w:sz w:val="28"/>
          <w:szCs w:val="28"/>
        </w:rPr>
        <w:t>этой  системе</w:t>
      </w:r>
      <w:proofErr w:type="gramEnd"/>
      <w:r w:rsidR="00943D6C">
        <w:rPr>
          <w:rFonts w:ascii="Times New Roman" w:hAnsi="Times New Roman" w:cs="Times New Roman"/>
          <w:sz w:val="28"/>
          <w:szCs w:val="28"/>
        </w:rPr>
        <w:t xml:space="preserve"> </w:t>
      </w:r>
      <w:r w:rsidR="0075706E">
        <w:rPr>
          <w:rFonts w:ascii="Times New Roman" w:hAnsi="Times New Roman" w:cs="Times New Roman"/>
          <w:sz w:val="28"/>
          <w:szCs w:val="28"/>
        </w:rPr>
        <w:t xml:space="preserve">являются  </w:t>
      </w:r>
      <w:proofErr w:type="spellStart"/>
      <w:r w:rsidR="0075706E">
        <w:rPr>
          <w:rFonts w:ascii="Times New Roman" w:hAnsi="Times New Roman" w:cs="Times New Roman"/>
          <w:sz w:val="28"/>
          <w:szCs w:val="28"/>
          <w:lang w:val="en-US"/>
        </w:rPr>
        <w:t>Ti</w:t>
      </w:r>
      <w:proofErr w:type="spellEnd"/>
      <w:r w:rsidR="0075706E" w:rsidRPr="0075706E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75706E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757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06E">
        <w:rPr>
          <w:rFonts w:ascii="Times New Roman" w:hAnsi="Times New Roman" w:cs="Times New Roman"/>
          <w:sz w:val="28"/>
          <w:szCs w:val="28"/>
        </w:rPr>
        <w:t>TiCu</w:t>
      </w:r>
      <w:proofErr w:type="spellEnd"/>
      <w:r w:rsidR="0075706E">
        <w:rPr>
          <w:rFonts w:ascii="Times New Roman" w:hAnsi="Times New Roman" w:cs="Times New Roman"/>
          <w:sz w:val="28"/>
          <w:szCs w:val="28"/>
        </w:rPr>
        <w:t>,</w:t>
      </w:r>
      <w:r w:rsidR="0075706E" w:rsidRPr="00757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06E">
        <w:rPr>
          <w:rFonts w:ascii="Times New Roman" w:hAnsi="Times New Roman" w:cs="Times New Roman"/>
          <w:sz w:val="28"/>
          <w:szCs w:val="28"/>
          <w:lang w:val="en-US"/>
        </w:rPr>
        <w:t>Ti</w:t>
      </w:r>
      <w:proofErr w:type="spellEnd"/>
      <w:r w:rsidR="0075706E" w:rsidRPr="0075706E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75706E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75706E" w:rsidRPr="0075706E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="0075706E" w:rsidRPr="00757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06E">
        <w:rPr>
          <w:rFonts w:ascii="Times New Roman" w:hAnsi="Times New Roman" w:cs="Times New Roman"/>
          <w:sz w:val="28"/>
          <w:szCs w:val="28"/>
          <w:lang w:val="en-US"/>
        </w:rPr>
        <w:t>TiCu</w:t>
      </w:r>
      <w:proofErr w:type="spellEnd"/>
      <w:r w:rsidR="0075706E" w:rsidRPr="0075706E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="0075706E">
        <w:rPr>
          <w:rFonts w:ascii="Times New Roman" w:hAnsi="Times New Roman" w:cs="Times New Roman"/>
          <w:sz w:val="28"/>
          <w:szCs w:val="28"/>
        </w:rPr>
        <w:t xml:space="preserve">. Эти </w:t>
      </w:r>
      <w:proofErr w:type="spellStart"/>
      <w:r w:rsidR="0075706E">
        <w:rPr>
          <w:rFonts w:ascii="Times New Roman" w:hAnsi="Times New Roman" w:cs="Times New Roman"/>
          <w:sz w:val="28"/>
          <w:szCs w:val="28"/>
        </w:rPr>
        <w:t>куприды</w:t>
      </w:r>
      <w:proofErr w:type="spellEnd"/>
      <w:r w:rsidR="0075706E">
        <w:rPr>
          <w:rFonts w:ascii="Times New Roman" w:hAnsi="Times New Roman" w:cs="Times New Roman"/>
          <w:sz w:val="28"/>
          <w:szCs w:val="28"/>
        </w:rPr>
        <w:t xml:space="preserve"> титана имеют температуры плавления в </w:t>
      </w:r>
      <w:proofErr w:type="gramStart"/>
      <w:r w:rsidR="0075706E">
        <w:rPr>
          <w:rFonts w:ascii="Times New Roman" w:hAnsi="Times New Roman" w:cs="Times New Roman"/>
          <w:sz w:val="28"/>
          <w:szCs w:val="28"/>
        </w:rPr>
        <w:t xml:space="preserve">диапазоне </w:t>
      </w:r>
      <w:r w:rsidR="007268FE">
        <w:rPr>
          <w:rFonts w:ascii="Times New Roman" w:hAnsi="Times New Roman" w:cs="Times New Roman"/>
          <w:sz w:val="28"/>
          <w:szCs w:val="28"/>
        </w:rPr>
        <w:t xml:space="preserve"> 885</w:t>
      </w:r>
      <w:proofErr w:type="gramEnd"/>
      <w:r w:rsidR="007268FE">
        <w:rPr>
          <w:rFonts w:ascii="Times New Roman" w:hAnsi="Times New Roman" w:cs="Times New Roman"/>
          <w:sz w:val="28"/>
          <w:szCs w:val="28"/>
        </w:rPr>
        <w:t>-1910</w:t>
      </w:r>
      <w:r w:rsidR="007268FE" w:rsidRPr="007268FE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7268FE">
        <w:rPr>
          <w:rFonts w:ascii="Times New Roman" w:hAnsi="Times New Roman" w:cs="Times New Roman"/>
          <w:sz w:val="28"/>
          <w:szCs w:val="28"/>
        </w:rPr>
        <w:t xml:space="preserve"> С, т.е. ниже, чем у меди - 1085</w:t>
      </w:r>
      <w:r w:rsidR="007268FE" w:rsidRPr="007268FE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7268FE">
        <w:rPr>
          <w:rFonts w:ascii="Times New Roman" w:hAnsi="Times New Roman" w:cs="Times New Roman"/>
          <w:sz w:val="28"/>
          <w:szCs w:val="28"/>
        </w:rPr>
        <w:t xml:space="preserve"> С, что тоже имеет свои технологические преимущества. Имеются данные, что твердость указанных </w:t>
      </w:r>
      <w:proofErr w:type="spellStart"/>
      <w:r w:rsidR="007268FE">
        <w:rPr>
          <w:rFonts w:ascii="Times New Roman" w:hAnsi="Times New Roman" w:cs="Times New Roman"/>
          <w:sz w:val="28"/>
          <w:szCs w:val="28"/>
        </w:rPr>
        <w:t>купридов</w:t>
      </w:r>
      <w:proofErr w:type="spellEnd"/>
      <w:r w:rsidR="007268FE">
        <w:rPr>
          <w:rFonts w:ascii="Times New Roman" w:hAnsi="Times New Roman" w:cs="Times New Roman"/>
          <w:sz w:val="28"/>
          <w:szCs w:val="28"/>
        </w:rPr>
        <w:t xml:space="preserve"> титана составляет</w:t>
      </w:r>
      <w:r w:rsidR="004A5E1E">
        <w:rPr>
          <w:rFonts w:ascii="Times New Roman" w:hAnsi="Times New Roman" w:cs="Times New Roman"/>
          <w:sz w:val="28"/>
          <w:szCs w:val="28"/>
        </w:rPr>
        <w:t xml:space="preserve"> 4500-6000 М</w:t>
      </w:r>
      <w:r w:rsidR="00874B3E">
        <w:rPr>
          <w:rFonts w:ascii="Times New Roman" w:hAnsi="Times New Roman" w:cs="Times New Roman"/>
          <w:sz w:val="28"/>
          <w:szCs w:val="28"/>
        </w:rPr>
        <w:t>П</w:t>
      </w:r>
      <w:r w:rsidR="004A5E1E">
        <w:rPr>
          <w:rFonts w:ascii="Times New Roman" w:hAnsi="Times New Roman" w:cs="Times New Roman"/>
          <w:sz w:val="28"/>
          <w:szCs w:val="28"/>
        </w:rPr>
        <w:t>а</w:t>
      </w:r>
      <w:r w:rsidR="00874B3E">
        <w:rPr>
          <w:rFonts w:ascii="Times New Roman" w:hAnsi="Times New Roman" w:cs="Times New Roman"/>
          <w:sz w:val="28"/>
          <w:szCs w:val="28"/>
        </w:rPr>
        <w:t xml:space="preserve"> </w:t>
      </w:r>
      <w:r w:rsidR="00862CE4">
        <w:rPr>
          <w:rFonts w:ascii="Times New Roman" w:hAnsi="Times New Roman" w:cs="Times New Roman"/>
          <w:sz w:val="28"/>
          <w:szCs w:val="28"/>
        </w:rPr>
        <w:t>(</w:t>
      </w:r>
      <w:r w:rsidR="00862CE4">
        <w:rPr>
          <w:rFonts w:ascii="Times New Roman" w:hAnsi="Times New Roman"/>
          <w:sz w:val="28"/>
          <w:szCs w:val="28"/>
        </w:rPr>
        <w:t>45–</w:t>
      </w:r>
      <w:r w:rsidR="00862CE4" w:rsidRPr="007664FF">
        <w:rPr>
          <w:rFonts w:ascii="Times New Roman" w:hAnsi="Times New Roman"/>
          <w:sz w:val="28"/>
          <w:szCs w:val="28"/>
        </w:rPr>
        <w:t>55</w:t>
      </w:r>
      <w:r w:rsidR="00862C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2CE4">
        <w:rPr>
          <w:rFonts w:ascii="Times New Roman" w:hAnsi="Times New Roman"/>
          <w:sz w:val="28"/>
          <w:szCs w:val="28"/>
          <w:lang w:val="en-US"/>
        </w:rPr>
        <w:t>HRC</w:t>
      </w:r>
      <w:r w:rsidR="00862CE4" w:rsidRPr="00874B3E">
        <w:rPr>
          <w:rFonts w:ascii="Times New Roman" w:hAnsi="Times New Roman" w:cs="Times New Roman"/>
          <w:sz w:val="28"/>
          <w:szCs w:val="28"/>
        </w:rPr>
        <w:t xml:space="preserve"> </w:t>
      </w:r>
      <w:r w:rsidR="00862CE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62CE4">
        <w:rPr>
          <w:rFonts w:ascii="Times New Roman" w:hAnsi="Times New Roman" w:cs="Times New Roman"/>
          <w:sz w:val="28"/>
          <w:szCs w:val="28"/>
        </w:rPr>
        <w:t xml:space="preserve">  [</w:t>
      </w:r>
      <w:r w:rsidR="00376DA1">
        <w:rPr>
          <w:rFonts w:ascii="Times New Roman" w:hAnsi="Times New Roman" w:cs="Times New Roman"/>
          <w:sz w:val="28"/>
          <w:szCs w:val="28"/>
        </w:rPr>
        <w:t xml:space="preserve"> 8 </w:t>
      </w:r>
      <w:r w:rsidR="00874B3E" w:rsidRPr="00874B3E">
        <w:rPr>
          <w:rFonts w:ascii="Times New Roman" w:hAnsi="Times New Roman" w:cs="Times New Roman"/>
          <w:sz w:val="28"/>
          <w:szCs w:val="28"/>
        </w:rPr>
        <w:t>]</w:t>
      </w:r>
      <w:r w:rsidR="00874B3E">
        <w:rPr>
          <w:rFonts w:ascii="Times New Roman" w:hAnsi="Times New Roman" w:cs="Times New Roman"/>
          <w:sz w:val="28"/>
          <w:szCs w:val="28"/>
        </w:rPr>
        <w:t xml:space="preserve"> </w:t>
      </w:r>
      <w:r w:rsidR="004A5E1E">
        <w:rPr>
          <w:rFonts w:ascii="Times New Roman" w:hAnsi="Times New Roman" w:cs="Times New Roman"/>
          <w:sz w:val="28"/>
          <w:szCs w:val="28"/>
        </w:rPr>
        <w:t xml:space="preserve">, </w:t>
      </w:r>
      <w:r w:rsidR="00874B3E">
        <w:rPr>
          <w:rFonts w:ascii="Times New Roman" w:hAnsi="Times New Roman" w:cs="Times New Roman"/>
          <w:sz w:val="28"/>
          <w:szCs w:val="28"/>
        </w:rPr>
        <w:t xml:space="preserve">при этом максимальная твердость меди составляет 1100 МПа. </w:t>
      </w:r>
      <w:r w:rsidR="00862CE4">
        <w:rPr>
          <w:rFonts w:ascii="Times New Roman" w:hAnsi="Times New Roman"/>
          <w:sz w:val="28"/>
          <w:szCs w:val="28"/>
        </w:rPr>
        <w:t>Показано</w:t>
      </w:r>
      <w:r w:rsidR="0053229C">
        <w:rPr>
          <w:rFonts w:ascii="Times New Roman" w:hAnsi="Times New Roman"/>
          <w:sz w:val="28"/>
          <w:szCs w:val="28"/>
        </w:rPr>
        <w:t xml:space="preserve"> также</w:t>
      </w:r>
      <w:r w:rsidR="00862CE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62CE4">
        <w:rPr>
          <w:rFonts w:ascii="Times New Roman" w:hAnsi="Times New Roman"/>
          <w:sz w:val="28"/>
          <w:szCs w:val="28"/>
        </w:rPr>
        <w:t>что  относительная</w:t>
      </w:r>
      <w:proofErr w:type="gramEnd"/>
      <w:r w:rsidR="00862CE4">
        <w:rPr>
          <w:rFonts w:ascii="Times New Roman" w:hAnsi="Times New Roman"/>
          <w:sz w:val="28"/>
          <w:szCs w:val="28"/>
        </w:rPr>
        <w:t xml:space="preserve"> износостойкость таких </w:t>
      </w:r>
      <w:proofErr w:type="spellStart"/>
      <w:r w:rsidR="00862CE4">
        <w:rPr>
          <w:rFonts w:ascii="Times New Roman" w:hAnsi="Times New Roman"/>
          <w:sz w:val="28"/>
          <w:szCs w:val="28"/>
        </w:rPr>
        <w:t>купридов</w:t>
      </w:r>
      <w:proofErr w:type="spellEnd"/>
      <w:r w:rsidR="00862CE4">
        <w:rPr>
          <w:rFonts w:ascii="Times New Roman" w:hAnsi="Times New Roman"/>
          <w:sz w:val="28"/>
          <w:szCs w:val="28"/>
        </w:rPr>
        <w:t xml:space="preserve"> титана, как </w:t>
      </w:r>
      <w:r w:rsidR="00862CE4">
        <w:rPr>
          <w:rFonts w:ascii="Times New Roman" w:hAnsi="Times New Roman"/>
          <w:sz w:val="28"/>
          <w:szCs w:val="28"/>
          <w:lang w:val="en-US"/>
        </w:rPr>
        <w:t>Cu</w:t>
      </w:r>
      <w:r w:rsidR="00862CE4" w:rsidRPr="00B03710">
        <w:rPr>
          <w:rFonts w:ascii="Times New Roman" w:hAnsi="Times New Roman"/>
          <w:b/>
          <w:sz w:val="28"/>
          <w:szCs w:val="28"/>
          <w:vertAlign w:val="subscript"/>
        </w:rPr>
        <w:t>4</w:t>
      </w:r>
      <w:proofErr w:type="spellStart"/>
      <w:r w:rsidR="00862CE4">
        <w:rPr>
          <w:rFonts w:ascii="Times New Roman" w:hAnsi="Times New Roman"/>
          <w:sz w:val="28"/>
          <w:szCs w:val="28"/>
          <w:lang w:val="en-US"/>
        </w:rPr>
        <w:t>Ti</w:t>
      </w:r>
      <w:proofErr w:type="spellEnd"/>
      <w:r w:rsidR="00862CE4" w:rsidRPr="00B03710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="00862CE4">
        <w:rPr>
          <w:rFonts w:ascii="Times New Roman" w:hAnsi="Times New Roman"/>
          <w:b/>
          <w:sz w:val="28"/>
          <w:szCs w:val="28"/>
          <w:vertAlign w:val="subscript"/>
        </w:rPr>
        <w:t xml:space="preserve">,  </w:t>
      </w:r>
      <w:proofErr w:type="spellStart"/>
      <w:r w:rsidR="00862CE4">
        <w:rPr>
          <w:rFonts w:ascii="Times New Roman" w:hAnsi="Times New Roman"/>
          <w:sz w:val="28"/>
          <w:szCs w:val="28"/>
          <w:lang w:val="en-US"/>
        </w:rPr>
        <w:t>CuTi</w:t>
      </w:r>
      <w:proofErr w:type="spellEnd"/>
      <w:r w:rsidR="00862CE4">
        <w:rPr>
          <w:rFonts w:ascii="Times New Roman" w:hAnsi="Times New Roman"/>
          <w:sz w:val="28"/>
          <w:szCs w:val="28"/>
        </w:rPr>
        <w:t xml:space="preserve"> выше, чем, например, стали 40 (</w:t>
      </w:r>
      <w:r w:rsidR="00862CE4">
        <w:rPr>
          <w:rFonts w:ascii="Times New Roman" w:hAnsi="Times New Roman"/>
          <w:sz w:val="28"/>
          <w:szCs w:val="28"/>
          <w:lang w:val="en-US"/>
        </w:rPr>
        <w:t>HRC</w:t>
      </w:r>
      <w:r w:rsidR="00862CE4" w:rsidRPr="00004017">
        <w:rPr>
          <w:rFonts w:ascii="Times New Roman" w:hAnsi="Times New Roman"/>
          <w:sz w:val="28"/>
          <w:szCs w:val="28"/>
        </w:rPr>
        <w:t xml:space="preserve"> 49</w:t>
      </w:r>
      <w:r w:rsidR="00862CE4">
        <w:rPr>
          <w:rFonts w:ascii="Times New Roman" w:hAnsi="Times New Roman"/>
          <w:sz w:val="28"/>
          <w:szCs w:val="28"/>
        </w:rPr>
        <w:t>–</w:t>
      </w:r>
      <w:r w:rsidR="00862CE4" w:rsidRPr="00004017">
        <w:rPr>
          <w:rFonts w:ascii="Times New Roman" w:hAnsi="Times New Roman"/>
          <w:sz w:val="28"/>
          <w:szCs w:val="28"/>
        </w:rPr>
        <w:t>53)</w:t>
      </w:r>
      <w:r w:rsidR="00862CE4">
        <w:rPr>
          <w:rFonts w:ascii="Times New Roman" w:hAnsi="Times New Roman"/>
          <w:sz w:val="28"/>
          <w:szCs w:val="28"/>
        </w:rPr>
        <w:t xml:space="preserve"> в 1,6–2,4 раза. </w:t>
      </w:r>
    </w:p>
    <w:p w:rsidR="00943D6C" w:rsidRPr="00943D6C" w:rsidRDefault="007E78A6" w:rsidP="008C7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Исходя из </w:t>
      </w:r>
      <w:r w:rsidR="008853D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предпосылок состав СВС-шихт формировался по специально созданному расчетному алгоритму, когда соотношение компонентов обеспечивало</w:t>
      </w:r>
      <w:r w:rsidR="008853D5">
        <w:rPr>
          <w:rFonts w:ascii="Times New Roman" w:hAnsi="Times New Roman" w:cs="Times New Roman"/>
          <w:sz w:val="28"/>
          <w:szCs w:val="28"/>
        </w:rPr>
        <w:t xml:space="preserve"> получение</w:t>
      </w:r>
      <w:r>
        <w:rPr>
          <w:rFonts w:ascii="Times New Roman" w:hAnsi="Times New Roman" w:cs="Times New Roman"/>
          <w:sz w:val="28"/>
          <w:szCs w:val="28"/>
        </w:rPr>
        <w:t xml:space="preserve"> в готовом продукте</w:t>
      </w:r>
      <w:r w:rsidR="008853D5">
        <w:rPr>
          <w:rFonts w:ascii="Times New Roman" w:hAnsi="Times New Roman" w:cs="Times New Roman"/>
          <w:sz w:val="28"/>
          <w:szCs w:val="28"/>
        </w:rPr>
        <w:t xml:space="preserve"> </w:t>
      </w:r>
      <w:r w:rsidR="00137F25">
        <w:rPr>
          <w:rFonts w:ascii="Times New Roman" w:hAnsi="Times New Roman" w:cs="Times New Roman"/>
          <w:sz w:val="28"/>
          <w:szCs w:val="28"/>
        </w:rPr>
        <w:t>5</w:t>
      </w:r>
      <w:r w:rsidR="008853D5">
        <w:rPr>
          <w:rFonts w:ascii="Times New Roman" w:hAnsi="Times New Roman" w:cs="Times New Roman"/>
          <w:sz w:val="28"/>
          <w:szCs w:val="28"/>
        </w:rPr>
        <w:t>0-65% (вес.)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53D5">
        <w:rPr>
          <w:rFonts w:ascii="Times New Roman" w:hAnsi="Times New Roman" w:cs="Times New Roman"/>
          <w:sz w:val="28"/>
          <w:szCs w:val="28"/>
        </w:rPr>
        <w:t xml:space="preserve">карбида титана и остальное </w:t>
      </w:r>
      <w:proofErr w:type="spellStart"/>
      <w:r w:rsidR="008853D5">
        <w:rPr>
          <w:rFonts w:ascii="Times New Roman" w:hAnsi="Times New Roman" w:cs="Times New Roman"/>
          <w:sz w:val="28"/>
          <w:szCs w:val="28"/>
        </w:rPr>
        <w:t>интерметаллиды</w:t>
      </w:r>
      <w:proofErr w:type="spellEnd"/>
      <w:r w:rsidR="008853D5">
        <w:rPr>
          <w:rFonts w:ascii="Times New Roman" w:hAnsi="Times New Roman" w:cs="Times New Roman"/>
          <w:sz w:val="28"/>
          <w:szCs w:val="28"/>
        </w:rPr>
        <w:t xml:space="preserve"> </w:t>
      </w:r>
      <w:r w:rsidR="00862CE4">
        <w:rPr>
          <w:rFonts w:ascii="Times New Roman" w:hAnsi="Times New Roman" w:cs="Times New Roman"/>
          <w:sz w:val="28"/>
          <w:szCs w:val="28"/>
        </w:rPr>
        <w:t>титан-</w:t>
      </w:r>
      <w:r w:rsidR="008853D5">
        <w:rPr>
          <w:rFonts w:ascii="Times New Roman" w:hAnsi="Times New Roman" w:cs="Times New Roman"/>
          <w:sz w:val="28"/>
          <w:szCs w:val="28"/>
        </w:rPr>
        <w:t>никел</w:t>
      </w:r>
      <w:r w:rsidR="00862CE4">
        <w:rPr>
          <w:rFonts w:ascii="Times New Roman" w:hAnsi="Times New Roman" w:cs="Times New Roman"/>
          <w:sz w:val="28"/>
          <w:szCs w:val="28"/>
        </w:rPr>
        <w:t>ь</w:t>
      </w:r>
      <w:r w:rsidR="008853D5">
        <w:rPr>
          <w:rFonts w:ascii="Times New Roman" w:hAnsi="Times New Roman" w:cs="Times New Roman"/>
          <w:sz w:val="28"/>
          <w:szCs w:val="28"/>
        </w:rPr>
        <w:t xml:space="preserve"> или </w:t>
      </w:r>
      <w:r w:rsidR="00862CE4">
        <w:rPr>
          <w:rFonts w:ascii="Times New Roman" w:hAnsi="Times New Roman" w:cs="Times New Roman"/>
          <w:sz w:val="28"/>
          <w:szCs w:val="28"/>
        </w:rPr>
        <w:t>титан-</w:t>
      </w:r>
      <w:r w:rsidR="008853D5">
        <w:rPr>
          <w:rFonts w:ascii="Times New Roman" w:hAnsi="Times New Roman" w:cs="Times New Roman"/>
          <w:sz w:val="28"/>
          <w:szCs w:val="28"/>
        </w:rPr>
        <w:t>мед</w:t>
      </w:r>
      <w:r w:rsidR="00862CE4">
        <w:rPr>
          <w:rFonts w:ascii="Times New Roman" w:hAnsi="Times New Roman" w:cs="Times New Roman"/>
          <w:sz w:val="28"/>
          <w:szCs w:val="28"/>
        </w:rPr>
        <w:t>ь</w:t>
      </w:r>
      <w:r w:rsidR="00885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D6C" w:rsidRDefault="008853D5" w:rsidP="008C7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СВС-процессах использовали следующее сырье:</w:t>
      </w:r>
    </w:p>
    <w:p w:rsidR="008853D5" w:rsidRDefault="008853D5" w:rsidP="008C7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B833CC">
        <w:rPr>
          <w:rFonts w:ascii="Times New Roman" w:hAnsi="Times New Roman" w:cs="Times New Roman"/>
          <w:sz w:val="28"/>
          <w:szCs w:val="28"/>
        </w:rPr>
        <w:t xml:space="preserve">порошок </w:t>
      </w:r>
      <w:r>
        <w:rPr>
          <w:rFonts w:ascii="Times New Roman" w:hAnsi="Times New Roman" w:cs="Times New Roman"/>
          <w:sz w:val="28"/>
          <w:szCs w:val="28"/>
        </w:rPr>
        <w:t>титан</w:t>
      </w:r>
      <w:r w:rsidR="00B833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произ</w:t>
      </w:r>
      <w:r w:rsidR="00B833CC">
        <w:rPr>
          <w:rFonts w:ascii="Times New Roman" w:hAnsi="Times New Roman" w:cs="Times New Roman"/>
          <w:sz w:val="28"/>
          <w:szCs w:val="28"/>
        </w:rPr>
        <w:t>водства ВСМПО-АВИСМА марки ТП-7, ТП-8;</w:t>
      </w:r>
    </w:p>
    <w:p w:rsidR="008853D5" w:rsidRDefault="008853D5" w:rsidP="008C7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порошок никеля марки</w:t>
      </w:r>
      <w:r w:rsidR="00B833CC">
        <w:rPr>
          <w:rFonts w:ascii="Times New Roman" w:hAnsi="Times New Roman" w:cs="Times New Roman"/>
          <w:sz w:val="28"/>
          <w:szCs w:val="28"/>
        </w:rPr>
        <w:t xml:space="preserve"> Н 3;</w:t>
      </w:r>
    </w:p>
    <w:p w:rsidR="008853D5" w:rsidRPr="00943D6C" w:rsidRDefault="008853D5" w:rsidP="008C7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порошок меди производства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Уралэлектромедь</w:t>
      </w:r>
      <w:proofErr w:type="spellEnd"/>
      <w:r>
        <w:rPr>
          <w:rFonts w:ascii="Times New Roman" w:hAnsi="Times New Roman" w:cs="Times New Roman"/>
          <w:sz w:val="28"/>
          <w:szCs w:val="28"/>
        </w:rPr>
        <w:t>» марки</w:t>
      </w:r>
      <w:r w:rsidR="00B833CC">
        <w:rPr>
          <w:rFonts w:ascii="Times New Roman" w:hAnsi="Times New Roman" w:cs="Times New Roman"/>
          <w:sz w:val="28"/>
          <w:szCs w:val="28"/>
        </w:rPr>
        <w:t xml:space="preserve"> ПМС-1;</w:t>
      </w:r>
    </w:p>
    <w:p w:rsidR="00943D6C" w:rsidRPr="00943D6C" w:rsidRDefault="008853D5" w:rsidP="008C7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сажа марки</w:t>
      </w:r>
      <w:r w:rsidR="00B833CC">
        <w:rPr>
          <w:rFonts w:ascii="Times New Roman" w:hAnsi="Times New Roman" w:cs="Times New Roman"/>
          <w:sz w:val="28"/>
          <w:szCs w:val="28"/>
        </w:rPr>
        <w:t xml:space="preserve"> П-803, П-804, Т-900.</w:t>
      </w:r>
    </w:p>
    <w:p w:rsidR="006502E1" w:rsidRDefault="008853D5" w:rsidP="008C7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Изготовление </w:t>
      </w:r>
      <w:r w:rsidR="005E54F3">
        <w:rPr>
          <w:rFonts w:ascii="Times New Roman" w:hAnsi="Times New Roman" w:cs="Times New Roman"/>
          <w:sz w:val="28"/>
          <w:szCs w:val="28"/>
        </w:rPr>
        <w:t xml:space="preserve">опытных </w:t>
      </w:r>
      <w:r>
        <w:rPr>
          <w:rFonts w:ascii="Times New Roman" w:hAnsi="Times New Roman" w:cs="Times New Roman"/>
          <w:sz w:val="28"/>
          <w:szCs w:val="28"/>
        </w:rPr>
        <w:t xml:space="preserve">заготовок волочильного инструмента </w:t>
      </w:r>
      <w:r w:rsidR="005E54F3">
        <w:rPr>
          <w:rFonts w:ascii="Times New Roman" w:hAnsi="Times New Roman" w:cs="Times New Roman"/>
          <w:sz w:val="28"/>
          <w:szCs w:val="28"/>
        </w:rPr>
        <w:t>производили на</w:t>
      </w:r>
      <w:r w:rsidR="00AB3FB4">
        <w:rPr>
          <w:rFonts w:ascii="Times New Roman" w:hAnsi="Times New Roman" w:cs="Times New Roman"/>
          <w:sz w:val="28"/>
          <w:szCs w:val="28"/>
        </w:rPr>
        <w:t xml:space="preserve"> специально созданном опытно-промышленном участке.</w:t>
      </w:r>
    </w:p>
    <w:p w:rsidR="00943D6C" w:rsidRPr="006502E1" w:rsidRDefault="006502E1" w:rsidP="00943D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3FB4">
        <w:rPr>
          <w:rFonts w:ascii="Times New Roman" w:hAnsi="Times New Roman" w:cs="Times New Roman"/>
          <w:sz w:val="28"/>
          <w:szCs w:val="28"/>
        </w:rPr>
        <w:t xml:space="preserve"> </w:t>
      </w:r>
      <w:r w:rsidR="00AB3FB4" w:rsidRPr="006502E1">
        <w:rPr>
          <w:rFonts w:ascii="Times New Roman" w:hAnsi="Times New Roman" w:cs="Times New Roman"/>
          <w:b/>
          <w:sz w:val="28"/>
          <w:szCs w:val="28"/>
        </w:rPr>
        <w:t xml:space="preserve">Принципиальная технологическая схема получения </w:t>
      </w:r>
      <w:r w:rsidRPr="006502E1">
        <w:rPr>
          <w:rFonts w:ascii="Times New Roman" w:hAnsi="Times New Roman" w:cs="Times New Roman"/>
          <w:b/>
          <w:sz w:val="28"/>
          <w:szCs w:val="28"/>
        </w:rPr>
        <w:t xml:space="preserve">готовых </w:t>
      </w:r>
      <w:r w:rsidR="00AB3FB4" w:rsidRPr="006502E1">
        <w:rPr>
          <w:rFonts w:ascii="Times New Roman" w:hAnsi="Times New Roman" w:cs="Times New Roman"/>
          <w:b/>
          <w:sz w:val="28"/>
          <w:szCs w:val="28"/>
        </w:rPr>
        <w:t xml:space="preserve">изделий </w:t>
      </w:r>
    </w:p>
    <w:p w:rsidR="006502E1" w:rsidRPr="00782FCD" w:rsidRDefault="006502E1" w:rsidP="00650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FCD">
        <w:rPr>
          <w:rFonts w:ascii="Times New Roman" w:hAnsi="Times New Roman" w:cs="Times New Roman"/>
          <w:sz w:val="28"/>
          <w:szCs w:val="28"/>
        </w:rPr>
        <w:t xml:space="preserve">Титановый порошок. Никелевый (или медный) порошок. </w:t>
      </w:r>
      <w:r>
        <w:rPr>
          <w:rFonts w:ascii="Times New Roman" w:hAnsi="Times New Roman" w:cs="Times New Roman"/>
          <w:sz w:val="28"/>
          <w:szCs w:val="28"/>
        </w:rPr>
        <w:t>Сажа</w:t>
      </w:r>
      <w:r w:rsidRPr="00782FCD">
        <w:rPr>
          <w:rFonts w:ascii="Times New Roman" w:hAnsi="Times New Roman" w:cs="Times New Roman"/>
          <w:sz w:val="28"/>
          <w:szCs w:val="28"/>
        </w:rPr>
        <w:t>.</w:t>
      </w:r>
    </w:p>
    <w:p w:rsidR="006502E1" w:rsidRPr="009479B4" w:rsidRDefault="006502E1" w:rsidP="00650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9B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42833">
        <w:rPr>
          <w:rFonts w:ascii="Times New Roman" w:hAnsi="Times New Roman" w:cs="Times New Roman"/>
          <w:sz w:val="28"/>
          <w:szCs w:val="28"/>
        </w:rPr>
        <w:t>↓</w:t>
      </w:r>
    </w:p>
    <w:p w:rsidR="006502E1" w:rsidRDefault="006502E1" w:rsidP="006502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Смешение исходной смеси</w:t>
      </w:r>
    </w:p>
    <w:p w:rsidR="006502E1" w:rsidRPr="009479B4" w:rsidRDefault="006502E1" w:rsidP="006502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42833">
        <w:rPr>
          <w:rFonts w:ascii="Times New Roman" w:hAnsi="Times New Roman" w:cs="Times New Roman"/>
          <w:sz w:val="28"/>
          <w:szCs w:val="28"/>
        </w:rPr>
        <w:t>↓</w:t>
      </w:r>
    </w:p>
    <w:p w:rsidR="006502E1" w:rsidRDefault="006502E1" w:rsidP="006502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Уплотнение смеси порошков в реакторе СВС</w:t>
      </w:r>
    </w:p>
    <w:p w:rsidR="00DE2A86" w:rsidRPr="009479B4" w:rsidRDefault="006502E1" w:rsidP="00DE2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9B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E2A86">
        <w:rPr>
          <w:rFonts w:ascii="Times New Roman" w:hAnsi="Times New Roman" w:cs="Times New Roman"/>
          <w:sz w:val="28"/>
          <w:szCs w:val="28"/>
        </w:rPr>
        <w:t>↓</w:t>
      </w:r>
    </w:p>
    <w:p w:rsidR="006502E1" w:rsidRDefault="006502E1" w:rsidP="006502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Инициирование реакции </w:t>
      </w:r>
      <w:r w:rsidR="00DE2A86">
        <w:rPr>
          <w:rFonts w:ascii="Times New Roman" w:hAnsi="Times New Roman" w:cs="Times New Roman"/>
          <w:sz w:val="28"/>
          <w:szCs w:val="28"/>
        </w:rPr>
        <w:t>специальным электродом</w:t>
      </w:r>
    </w:p>
    <w:p w:rsidR="006502E1" w:rsidRDefault="006502E1" w:rsidP="00650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CD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E2A86">
        <w:rPr>
          <w:rFonts w:ascii="Times New Roman" w:hAnsi="Times New Roman" w:cs="Times New Roman"/>
          <w:sz w:val="28"/>
          <w:szCs w:val="28"/>
        </w:rPr>
        <w:t>↓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502E1" w:rsidRDefault="006502E1" w:rsidP="00650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CD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Прохождение СВС-реакции</w:t>
      </w:r>
    </w:p>
    <w:p w:rsidR="006502E1" w:rsidRDefault="006502E1" w:rsidP="00650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CD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E2A86">
        <w:rPr>
          <w:rFonts w:ascii="Times New Roman" w:hAnsi="Times New Roman" w:cs="Times New Roman"/>
          <w:sz w:val="28"/>
          <w:szCs w:val="28"/>
        </w:rPr>
        <w:t>↓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502E1" w:rsidRDefault="006502E1" w:rsidP="006502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Прессование в горячем состоянии полученных продуктов СВС </w:t>
      </w:r>
    </w:p>
    <w:p w:rsidR="006502E1" w:rsidRPr="00121CD5" w:rsidRDefault="006502E1" w:rsidP="006502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21CD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2A86">
        <w:rPr>
          <w:rFonts w:ascii="Times New Roman" w:hAnsi="Times New Roman" w:cs="Times New Roman"/>
          <w:sz w:val="28"/>
          <w:szCs w:val="28"/>
        </w:rPr>
        <w:t>↓</w:t>
      </w:r>
    </w:p>
    <w:p w:rsidR="006502E1" w:rsidRDefault="006502E1" w:rsidP="00650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CD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Охлаждение заготовки в песке</w:t>
      </w:r>
    </w:p>
    <w:p w:rsidR="006502E1" w:rsidRDefault="006502E1" w:rsidP="006502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21CD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E2A86">
        <w:rPr>
          <w:rFonts w:ascii="Times New Roman" w:hAnsi="Times New Roman" w:cs="Times New Roman"/>
          <w:sz w:val="28"/>
          <w:szCs w:val="28"/>
        </w:rPr>
        <w:t>↓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02E1" w:rsidRDefault="006502E1" w:rsidP="00650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C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21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Обработка заготовки до требуемых размеров -</w:t>
      </w:r>
    </w:p>
    <w:p w:rsidR="006502E1" w:rsidRDefault="006502E1" w:rsidP="006502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пескоструйная обработка, шлифование, электроэрозионная обработка,</w:t>
      </w:r>
    </w:p>
    <w:p w:rsidR="006502E1" w:rsidRDefault="006502E1" w:rsidP="006502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доводка алмазным кругом</w:t>
      </w:r>
    </w:p>
    <w:p w:rsidR="00943D6C" w:rsidRPr="00943D6C" w:rsidRDefault="00943D6C" w:rsidP="00943D6C">
      <w:pPr>
        <w:rPr>
          <w:rFonts w:ascii="Times New Roman" w:hAnsi="Times New Roman" w:cs="Times New Roman"/>
          <w:sz w:val="28"/>
          <w:szCs w:val="28"/>
        </w:rPr>
      </w:pPr>
    </w:p>
    <w:p w:rsidR="00943D6C" w:rsidRDefault="00943D6C" w:rsidP="00943D6C">
      <w:pPr>
        <w:rPr>
          <w:rFonts w:ascii="Times New Roman" w:hAnsi="Times New Roman" w:cs="Times New Roman"/>
          <w:sz w:val="28"/>
          <w:szCs w:val="28"/>
        </w:rPr>
      </w:pPr>
    </w:p>
    <w:p w:rsidR="000D64B3" w:rsidRDefault="00C41571" w:rsidP="00943D6C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4BF4">
        <w:rPr>
          <w:rFonts w:ascii="Times New Roman" w:hAnsi="Times New Roman" w:cs="Times New Roman"/>
          <w:sz w:val="28"/>
          <w:szCs w:val="28"/>
        </w:rPr>
        <w:t>По этой схеме получали готовые изделия – заготовки волок с размерами по согласованию</w:t>
      </w:r>
      <w:r w:rsidR="00CA4F8E">
        <w:rPr>
          <w:rFonts w:ascii="Times New Roman" w:hAnsi="Times New Roman" w:cs="Times New Roman"/>
          <w:sz w:val="28"/>
          <w:szCs w:val="28"/>
        </w:rPr>
        <w:t xml:space="preserve"> с</w:t>
      </w:r>
      <w:r w:rsidR="00674BF4">
        <w:rPr>
          <w:rFonts w:ascii="Times New Roman" w:hAnsi="Times New Roman" w:cs="Times New Roman"/>
          <w:sz w:val="28"/>
          <w:szCs w:val="28"/>
        </w:rPr>
        <w:t xml:space="preserve"> потенциальны</w:t>
      </w:r>
      <w:r w:rsidR="00CA4F8E">
        <w:rPr>
          <w:rFonts w:ascii="Times New Roman" w:hAnsi="Times New Roman" w:cs="Times New Roman"/>
          <w:sz w:val="28"/>
          <w:szCs w:val="28"/>
        </w:rPr>
        <w:t>ми</w:t>
      </w:r>
      <w:r w:rsidR="00674BF4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CA4F8E">
        <w:rPr>
          <w:rFonts w:ascii="Times New Roman" w:hAnsi="Times New Roman" w:cs="Times New Roman"/>
          <w:sz w:val="28"/>
          <w:szCs w:val="28"/>
        </w:rPr>
        <w:t>ями</w:t>
      </w:r>
      <w:r w:rsidR="00674BF4">
        <w:rPr>
          <w:rFonts w:ascii="Times New Roman" w:hAnsi="Times New Roman" w:cs="Times New Roman"/>
          <w:sz w:val="28"/>
          <w:szCs w:val="28"/>
        </w:rPr>
        <w:t xml:space="preserve"> – см. рис. 3.</w:t>
      </w:r>
      <w:r w:rsidR="00943D6C">
        <w:rPr>
          <w:rFonts w:ascii="Times New Roman" w:hAnsi="Times New Roman" w:cs="Times New Roman"/>
          <w:sz w:val="28"/>
          <w:szCs w:val="28"/>
        </w:rPr>
        <w:tab/>
      </w:r>
    </w:p>
    <w:p w:rsidR="00CA4F8E" w:rsidRPr="003C412D" w:rsidRDefault="00CA4F8E" w:rsidP="00CA4F8E">
      <w:pPr>
        <w:pStyle w:val="Style2"/>
        <w:widowControl/>
        <w:rPr>
          <w:rStyle w:val="FontStyle20"/>
        </w:rPr>
      </w:pPr>
      <w:r>
        <w:rPr>
          <w:rStyle w:val="FontStyle20"/>
        </w:rPr>
        <w:t xml:space="preserve">   </w:t>
      </w:r>
      <w:r w:rsidRPr="00F060A2">
        <w:rPr>
          <w:rStyle w:val="FontStyle17"/>
          <w:noProof/>
          <w:sz w:val="56"/>
        </w:rPr>
        <w:drawing>
          <wp:inline distT="0" distB="0" distL="0" distR="0" wp14:anchorId="3149E099" wp14:editId="7A3A2159">
            <wp:extent cx="1762125" cy="2019300"/>
            <wp:effectExtent l="0" t="0" r="9525" b="0"/>
            <wp:docPr id="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9" b="36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20"/>
        </w:rPr>
        <w:t xml:space="preserve">                      </w:t>
      </w:r>
      <w:r w:rsidRPr="003C412D">
        <w:rPr>
          <w:rStyle w:val="FontStyle20"/>
        </w:rPr>
        <w:t xml:space="preserve">    </w:t>
      </w:r>
      <w:r>
        <w:rPr>
          <w:rStyle w:val="FontStyle20"/>
          <w:noProof/>
        </w:rPr>
        <w:drawing>
          <wp:inline distT="0" distB="0" distL="0" distR="0" wp14:anchorId="231E5662" wp14:editId="5DE4BB9A">
            <wp:extent cx="2371725" cy="2266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12D">
        <w:rPr>
          <w:rStyle w:val="FontStyle20"/>
        </w:rPr>
        <w:t xml:space="preserve">                              </w:t>
      </w:r>
    </w:p>
    <w:p w:rsidR="00CA4F8E" w:rsidRDefault="00CA4F8E" w:rsidP="00CA4F8E">
      <w:pPr>
        <w:rPr>
          <w:rStyle w:val="FontStyle20"/>
          <w:lang w:val="en-US"/>
        </w:rPr>
      </w:pPr>
      <w:r>
        <w:rPr>
          <w:rStyle w:val="FontStyle20"/>
          <w:lang w:val="en-US"/>
        </w:rPr>
        <w:t xml:space="preserve">                                   </w:t>
      </w:r>
      <w:r>
        <w:rPr>
          <w:rStyle w:val="FontStyle20"/>
        </w:rPr>
        <w:t>Размеры, мм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9"/>
        <w:gridCol w:w="2280"/>
        <w:gridCol w:w="2280"/>
      </w:tblGrid>
      <w:tr w:rsidR="00CA4F8E" w:rsidRPr="00B75BCD" w:rsidTr="00F50E95">
        <w:trPr>
          <w:trHeight w:val="417"/>
        </w:trPr>
        <w:tc>
          <w:tcPr>
            <w:tcW w:w="2279" w:type="dxa"/>
          </w:tcPr>
          <w:p w:rsidR="00CA4F8E" w:rsidRPr="00B75BCD" w:rsidRDefault="00CA4F8E" w:rsidP="00F50E95">
            <w:pPr>
              <w:pStyle w:val="Style8"/>
              <w:widowControl/>
              <w:rPr>
                <w:rStyle w:val="FontStyle20"/>
                <w:lang w:val="en-US"/>
              </w:rPr>
            </w:pPr>
            <w:r w:rsidRPr="00B75BCD">
              <w:rPr>
                <w:rStyle w:val="FontStyle20"/>
              </w:rPr>
              <w:t xml:space="preserve">         </w:t>
            </w:r>
            <w:r w:rsidRPr="00B75BCD">
              <w:rPr>
                <w:rStyle w:val="FontStyle20"/>
                <w:lang w:val="en-US"/>
              </w:rPr>
              <w:t>D</w:t>
            </w:r>
          </w:p>
        </w:tc>
        <w:tc>
          <w:tcPr>
            <w:tcW w:w="2280" w:type="dxa"/>
          </w:tcPr>
          <w:p w:rsidR="00CA4F8E" w:rsidRPr="00B75BCD" w:rsidRDefault="00CA4F8E" w:rsidP="007E7BB3">
            <w:pPr>
              <w:pStyle w:val="Style8"/>
              <w:widowControl/>
              <w:rPr>
                <w:rStyle w:val="FontStyle20"/>
                <w:lang w:val="en-US"/>
              </w:rPr>
            </w:pPr>
            <w:r w:rsidRPr="00B75BCD">
              <w:rPr>
                <w:rStyle w:val="FontStyle20"/>
                <w:lang w:val="en-US"/>
              </w:rPr>
              <w:t xml:space="preserve">  </w:t>
            </w:r>
            <w:r>
              <w:rPr>
                <w:rStyle w:val="FontStyle20"/>
              </w:rPr>
              <w:t>Угол градус</w:t>
            </w:r>
            <w:r w:rsidRPr="00B75BCD">
              <w:rPr>
                <w:rStyle w:val="FontStyle20"/>
              </w:rPr>
              <w:t xml:space="preserve"> </w:t>
            </w:r>
            <w:r w:rsidRPr="00B75BCD">
              <w:rPr>
                <w:rStyle w:val="FontStyle20"/>
                <w:lang w:val="en-US"/>
              </w:rPr>
              <w:t>a</w:t>
            </w:r>
          </w:p>
        </w:tc>
        <w:tc>
          <w:tcPr>
            <w:tcW w:w="2280" w:type="dxa"/>
          </w:tcPr>
          <w:p w:rsidR="00CA4F8E" w:rsidRPr="00B75BCD" w:rsidRDefault="00CA4F8E" w:rsidP="00F50E95">
            <w:pPr>
              <w:pStyle w:val="Style8"/>
              <w:widowControl/>
              <w:rPr>
                <w:rStyle w:val="FontStyle20"/>
                <w:lang w:val="en-US"/>
              </w:rPr>
            </w:pPr>
            <w:r w:rsidRPr="00B75BCD">
              <w:rPr>
                <w:rStyle w:val="FontStyle20"/>
                <w:lang w:val="en-US"/>
              </w:rPr>
              <w:t xml:space="preserve">          H</w:t>
            </w:r>
          </w:p>
        </w:tc>
      </w:tr>
      <w:tr w:rsidR="00CA4F8E" w:rsidRPr="00B75BCD" w:rsidTr="00F50E95">
        <w:trPr>
          <w:trHeight w:val="417"/>
        </w:trPr>
        <w:tc>
          <w:tcPr>
            <w:tcW w:w="2279" w:type="dxa"/>
          </w:tcPr>
          <w:p w:rsidR="00CA4F8E" w:rsidRPr="006C421D" w:rsidRDefault="00CA4F8E" w:rsidP="00F50E95">
            <w:pPr>
              <w:pStyle w:val="Style8"/>
              <w:widowControl/>
              <w:rPr>
                <w:rStyle w:val="FontStyle20"/>
              </w:rPr>
            </w:pPr>
            <w:r>
              <w:rPr>
                <w:rStyle w:val="FontStyle20"/>
                <w:lang w:val="en-US"/>
              </w:rPr>
              <w:t xml:space="preserve">     </w:t>
            </w:r>
            <w:r>
              <w:rPr>
                <w:rStyle w:val="FontStyle20"/>
              </w:rPr>
              <w:t xml:space="preserve">    </w:t>
            </w:r>
            <w:r w:rsidRPr="00B75BCD">
              <w:rPr>
                <w:rStyle w:val="FontStyle20"/>
                <w:lang w:val="en-US"/>
              </w:rPr>
              <w:t>70</w:t>
            </w:r>
            <w:r>
              <w:rPr>
                <w:rStyle w:val="FontStyle20"/>
              </w:rPr>
              <w:t xml:space="preserve"> </w:t>
            </w:r>
          </w:p>
        </w:tc>
        <w:tc>
          <w:tcPr>
            <w:tcW w:w="2280" w:type="dxa"/>
          </w:tcPr>
          <w:p w:rsidR="00CA4F8E" w:rsidRPr="00B75BCD" w:rsidRDefault="00CA4F8E" w:rsidP="00F50E95">
            <w:pPr>
              <w:pStyle w:val="Style8"/>
              <w:widowControl/>
              <w:rPr>
                <w:rStyle w:val="FontStyle20"/>
                <w:lang w:val="en-US"/>
              </w:rPr>
            </w:pPr>
            <w:r w:rsidRPr="00B75BCD">
              <w:rPr>
                <w:rStyle w:val="FontStyle20"/>
                <w:lang w:val="en-US"/>
              </w:rPr>
              <w:t xml:space="preserve">        18-26</w:t>
            </w:r>
          </w:p>
        </w:tc>
        <w:tc>
          <w:tcPr>
            <w:tcW w:w="2280" w:type="dxa"/>
          </w:tcPr>
          <w:p w:rsidR="00CA4F8E" w:rsidRPr="006C421D" w:rsidRDefault="00CA4F8E" w:rsidP="00F50E95">
            <w:pPr>
              <w:pStyle w:val="Style8"/>
              <w:widowControl/>
              <w:rPr>
                <w:rStyle w:val="FontStyle20"/>
              </w:rPr>
            </w:pPr>
            <w:r>
              <w:rPr>
                <w:rStyle w:val="FontStyle20"/>
                <w:lang w:val="en-US"/>
              </w:rPr>
              <w:t xml:space="preserve">   </w:t>
            </w:r>
            <w:r>
              <w:rPr>
                <w:rStyle w:val="FontStyle20"/>
              </w:rPr>
              <w:t xml:space="preserve">  </w:t>
            </w:r>
            <w:r>
              <w:rPr>
                <w:rStyle w:val="FontStyle20"/>
                <w:lang w:val="en-US"/>
              </w:rPr>
              <w:t xml:space="preserve"> 40-50</w:t>
            </w:r>
            <w:r>
              <w:rPr>
                <w:rStyle w:val="FontStyle20"/>
              </w:rPr>
              <w:t xml:space="preserve"> </w:t>
            </w:r>
          </w:p>
        </w:tc>
      </w:tr>
      <w:tr w:rsidR="00CA4F8E" w:rsidRPr="00B75BCD" w:rsidTr="00F50E95">
        <w:trPr>
          <w:trHeight w:val="417"/>
        </w:trPr>
        <w:tc>
          <w:tcPr>
            <w:tcW w:w="2279" w:type="dxa"/>
          </w:tcPr>
          <w:p w:rsidR="00CA4F8E" w:rsidRPr="006C421D" w:rsidRDefault="00CA4F8E" w:rsidP="00F50E95">
            <w:pPr>
              <w:pStyle w:val="Style8"/>
              <w:widowControl/>
              <w:rPr>
                <w:rStyle w:val="FontStyle20"/>
              </w:rPr>
            </w:pPr>
            <w:r>
              <w:rPr>
                <w:rStyle w:val="FontStyle20"/>
                <w:lang w:val="en-US"/>
              </w:rPr>
              <w:t xml:space="preserve">     </w:t>
            </w:r>
            <w:r>
              <w:rPr>
                <w:rStyle w:val="FontStyle20"/>
              </w:rPr>
              <w:t xml:space="preserve">  </w:t>
            </w:r>
            <w:r>
              <w:rPr>
                <w:rStyle w:val="FontStyle20"/>
                <w:lang w:val="en-US"/>
              </w:rPr>
              <w:t>100</w:t>
            </w:r>
            <w:r>
              <w:rPr>
                <w:rStyle w:val="FontStyle20"/>
              </w:rPr>
              <w:t xml:space="preserve"> </w:t>
            </w:r>
          </w:p>
        </w:tc>
        <w:tc>
          <w:tcPr>
            <w:tcW w:w="2280" w:type="dxa"/>
          </w:tcPr>
          <w:p w:rsidR="00CA4F8E" w:rsidRPr="00B75BCD" w:rsidRDefault="00CA4F8E" w:rsidP="00F50E95">
            <w:pPr>
              <w:pStyle w:val="Style8"/>
              <w:widowControl/>
              <w:rPr>
                <w:rStyle w:val="FontStyle20"/>
                <w:lang w:val="en-US"/>
              </w:rPr>
            </w:pPr>
            <w:r w:rsidRPr="00B75BCD">
              <w:rPr>
                <w:rStyle w:val="FontStyle20"/>
                <w:lang w:val="en-US"/>
              </w:rPr>
              <w:t xml:space="preserve">        18-26</w:t>
            </w:r>
          </w:p>
        </w:tc>
        <w:tc>
          <w:tcPr>
            <w:tcW w:w="2280" w:type="dxa"/>
          </w:tcPr>
          <w:p w:rsidR="00CA4F8E" w:rsidRPr="006C421D" w:rsidRDefault="00CA4F8E" w:rsidP="00F50E95">
            <w:pPr>
              <w:pStyle w:val="Style8"/>
              <w:widowControl/>
              <w:rPr>
                <w:rStyle w:val="FontStyle20"/>
              </w:rPr>
            </w:pPr>
            <w:r>
              <w:rPr>
                <w:rStyle w:val="FontStyle20"/>
                <w:lang w:val="en-US"/>
              </w:rPr>
              <w:t xml:space="preserve">   </w:t>
            </w:r>
            <w:r>
              <w:rPr>
                <w:rStyle w:val="FontStyle20"/>
              </w:rPr>
              <w:t xml:space="preserve">  </w:t>
            </w:r>
            <w:r>
              <w:rPr>
                <w:rStyle w:val="FontStyle20"/>
                <w:lang w:val="en-US"/>
              </w:rPr>
              <w:t xml:space="preserve"> 40-6</w:t>
            </w:r>
            <w:r w:rsidRPr="00B75BCD">
              <w:rPr>
                <w:rStyle w:val="FontStyle20"/>
                <w:lang w:val="en-US"/>
              </w:rPr>
              <w:t>0</w:t>
            </w:r>
            <w:r>
              <w:rPr>
                <w:rStyle w:val="FontStyle20"/>
              </w:rPr>
              <w:t xml:space="preserve"> </w:t>
            </w:r>
          </w:p>
        </w:tc>
      </w:tr>
      <w:tr w:rsidR="00CA4F8E" w:rsidRPr="00B75BCD" w:rsidTr="00F50E95">
        <w:trPr>
          <w:trHeight w:val="417"/>
        </w:trPr>
        <w:tc>
          <w:tcPr>
            <w:tcW w:w="2279" w:type="dxa"/>
          </w:tcPr>
          <w:p w:rsidR="00CA4F8E" w:rsidRPr="006C421D" w:rsidRDefault="00CA4F8E" w:rsidP="00F50E95">
            <w:pPr>
              <w:pStyle w:val="Style8"/>
              <w:widowControl/>
              <w:rPr>
                <w:rStyle w:val="FontStyle20"/>
              </w:rPr>
            </w:pPr>
            <w:r>
              <w:rPr>
                <w:rStyle w:val="FontStyle20"/>
                <w:lang w:val="en-US"/>
              </w:rPr>
              <w:t xml:space="preserve">     </w:t>
            </w:r>
            <w:r>
              <w:rPr>
                <w:rStyle w:val="FontStyle20"/>
              </w:rPr>
              <w:t xml:space="preserve">  </w:t>
            </w:r>
            <w:r>
              <w:rPr>
                <w:rStyle w:val="FontStyle20"/>
                <w:lang w:val="en-US"/>
              </w:rPr>
              <w:t>120</w:t>
            </w:r>
            <w:r w:rsidRPr="00B75BCD">
              <w:rPr>
                <w:rStyle w:val="FontStyle20"/>
                <w:lang w:val="en-US"/>
              </w:rPr>
              <w:t xml:space="preserve"> </w:t>
            </w:r>
          </w:p>
        </w:tc>
        <w:tc>
          <w:tcPr>
            <w:tcW w:w="2280" w:type="dxa"/>
          </w:tcPr>
          <w:p w:rsidR="00CA4F8E" w:rsidRPr="004C557D" w:rsidRDefault="00CA4F8E" w:rsidP="00F50E95">
            <w:pPr>
              <w:pStyle w:val="Style8"/>
              <w:widowControl/>
              <w:rPr>
                <w:rStyle w:val="FontStyle20"/>
              </w:rPr>
            </w:pPr>
            <w:r>
              <w:rPr>
                <w:rStyle w:val="FontStyle20"/>
                <w:lang w:val="en-US"/>
              </w:rPr>
              <w:t xml:space="preserve">     </w:t>
            </w:r>
            <w:r>
              <w:rPr>
                <w:rStyle w:val="FontStyle20"/>
              </w:rPr>
              <w:t xml:space="preserve"> </w:t>
            </w:r>
            <w:r>
              <w:rPr>
                <w:rStyle w:val="FontStyle20"/>
                <w:lang w:val="en-US"/>
              </w:rPr>
              <w:t xml:space="preserve">  </w:t>
            </w:r>
            <w:r>
              <w:rPr>
                <w:rStyle w:val="FontStyle20"/>
              </w:rPr>
              <w:t>18-26</w:t>
            </w:r>
          </w:p>
        </w:tc>
        <w:tc>
          <w:tcPr>
            <w:tcW w:w="2280" w:type="dxa"/>
          </w:tcPr>
          <w:p w:rsidR="00CA4F8E" w:rsidRPr="004C557D" w:rsidRDefault="00CA4F8E" w:rsidP="00F50E95">
            <w:pPr>
              <w:pStyle w:val="Style8"/>
              <w:widowControl/>
              <w:rPr>
                <w:rStyle w:val="FontStyle20"/>
              </w:rPr>
            </w:pPr>
            <w:r>
              <w:rPr>
                <w:rStyle w:val="FontStyle20"/>
                <w:lang w:val="en-US"/>
              </w:rPr>
              <w:t xml:space="preserve">   </w:t>
            </w:r>
            <w:r>
              <w:rPr>
                <w:rStyle w:val="FontStyle20"/>
              </w:rPr>
              <w:t xml:space="preserve">  </w:t>
            </w:r>
            <w:r>
              <w:rPr>
                <w:rStyle w:val="FontStyle20"/>
                <w:lang w:val="en-US"/>
              </w:rPr>
              <w:t xml:space="preserve"> </w:t>
            </w:r>
            <w:r>
              <w:rPr>
                <w:rStyle w:val="FontStyle20"/>
              </w:rPr>
              <w:t xml:space="preserve">40-50 </w:t>
            </w:r>
          </w:p>
        </w:tc>
      </w:tr>
    </w:tbl>
    <w:p w:rsidR="00943D6C" w:rsidRDefault="00943D6C" w:rsidP="00943D6C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</w:p>
    <w:p w:rsidR="007E7BB3" w:rsidRDefault="007E7BB3" w:rsidP="00943D6C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Рис</w:t>
      </w:r>
      <w:r w:rsidR="00DE2A86">
        <w:rPr>
          <w:rFonts w:ascii="Times New Roman" w:hAnsi="Times New Roman" w:cs="Times New Roman"/>
          <w:sz w:val="28"/>
          <w:szCs w:val="28"/>
        </w:rPr>
        <w:t>унок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DE2A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Чертеж заготовки волок и ее размеры</w:t>
      </w:r>
      <w:r w:rsidR="00DE2A86">
        <w:rPr>
          <w:rFonts w:ascii="Times New Roman" w:hAnsi="Times New Roman" w:cs="Times New Roman"/>
          <w:sz w:val="28"/>
          <w:szCs w:val="28"/>
        </w:rPr>
        <w:t>.</w:t>
      </w:r>
    </w:p>
    <w:p w:rsidR="00943D6C" w:rsidRDefault="007E7BB3" w:rsidP="00943D6C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Натуральный </w:t>
      </w:r>
      <w:r w:rsidR="00421372">
        <w:rPr>
          <w:rFonts w:ascii="Times New Roman" w:hAnsi="Times New Roman" w:cs="Times New Roman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sz w:val="28"/>
          <w:szCs w:val="28"/>
        </w:rPr>
        <w:t>изделий представлен на рис.4</w:t>
      </w:r>
      <w:r w:rsidR="00DE2A86">
        <w:rPr>
          <w:rFonts w:ascii="Times New Roman" w:hAnsi="Times New Roman" w:cs="Times New Roman"/>
          <w:sz w:val="28"/>
          <w:szCs w:val="28"/>
        </w:rPr>
        <w:t>.</w:t>
      </w:r>
    </w:p>
    <w:p w:rsidR="00943D6C" w:rsidRDefault="00812433" w:rsidP="00943D6C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 w:rsidRPr="00B75BCD">
        <w:rPr>
          <w:rFonts w:ascii="Microsoft Sans Serif" w:hAnsi="Microsoft Sans Serif" w:cs="Microsoft Sans Serif"/>
          <w:b/>
          <w:noProof/>
          <w:spacing w:val="-10"/>
          <w:sz w:val="18"/>
          <w:szCs w:val="18"/>
          <w:lang w:eastAsia="ru-RU"/>
        </w:rPr>
        <w:lastRenderedPageBreak/>
        <w:drawing>
          <wp:inline distT="0" distB="0" distL="0" distR="0">
            <wp:extent cx="5724525" cy="4114800"/>
            <wp:effectExtent l="0" t="0" r="9525" b="0"/>
            <wp:docPr id="8" name="Рисунок 8" descr="D:\Бизнес\Фото\DSC0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D:\Бизнес\Фото\DSC012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0"/>
                    <a:stretch/>
                  </pic:blipFill>
                  <pic:spPr bwMode="auto">
                    <a:xfrm>
                      <a:off x="0" y="0"/>
                      <a:ext cx="57245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561E" w:rsidRDefault="005B561E" w:rsidP="00943D6C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Рисунок 4. Натуральный вид готовых заготовок волок      </w:t>
      </w:r>
    </w:p>
    <w:p w:rsidR="00812433" w:rsidRDefault="00DE2A86" w:rsidP="00943D6C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561E" w:rsidRDefault="004C6DE9" w:rsidP="004C6DE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56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B561E" w:rsidRPr="009A65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28109B" wp14:editId="2011FB74">
            <wp:extent cx="3060136" cy="2946634"/>
            <wp:effectExtent l="0" t="0" r="6985" b="6350"/>
            <wp:docPr id="3" name="Рисунок 3" descr="C:\Users\cikarev\Downloads\Напылен. заго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karev\Downloads\Напылен. заготов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136" cy="294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1E" w:rsidRDefault="005B561E" w:rsidP="004C6DE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B561E" w:rsidRDefault="005B561E" w:rsidP="004C6DE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Рисунок 5.  Заготовка волоки, покрытая нитридом титана</w:t>
      </w:r>
    </w:p>
    <w:p w:rsidR="005B561E" w:rsidRDefault="005B561E" w:rsidP="004C6DE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3229C" w:rsidRDefault="005B561E" w:rsidP="008C74F0">
      <w:pPr>
        <w:tabs>
          <w:tab w:val="left" w:pos="5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6DE9">
        <w:rPr>
          <w:rFonts w:ascii="Times New Roman" w:hAnsi="Times New Roman" w:cs="Times New Roman"/>
          <w:sz w:val="28"/>
          <w:szCs w:val="28"/>
        </w:rPr>
        <w:t>При исследовании фазового состава получаемых сплавов выявлено наличие карбида титана</w:t>
      </w:r>
      <w:r w:rsidR="005322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3229C">
        <w:rPr>
          <w:rFonts w:ascii="Times New Roman" w:hAnsi="Times New Roman" w:cs="Times New Roman"/>
          <w:sz w:val="28"/>
          <w:szCs w:val="28"/>
          <w:lang w:val="en-US"/>
        </w:rPr>
        <w:t>TiC</w:t>
      </w:r>
      <w:proofErr w:type="spellEnd"/>
      <w:r w:rsidR="0053229C" w:rsidRPr="0053229C">
        <w:rPr>
          <w:rFonts w:ascii="Times New Roman" w:hAnsi="Times New Roman" w:cs="Times New Roman"/>
          <w:sz w:val="28"/>
          <w:szCs w:val="28"/>
        </w:rPr>
        <w:t>)</w:t>
      </w:r>
      <w:r w:rsidR="004C6DE9">
        <w:rPr>
          <w:rFonts w:ascii="Times New Roman" w:hAnsi="Times New Roman" w:cs="Times New Roman"/>
          <w:sz w:val="28"/>
          <w:szCs w:val="28"/>
        </w:rPr>
        <w:t xml:space="preserve"> как основы</w:t>
      </w:r>
      <w:r w:rsidR="0053229C">
        <w:rPr>
          <w:rFonts w:ascii="Times New Roman" w:hAnsi="Times New Roman" w:cs="Times New Roman"/>
          <w:sz w:val="28"/>
          <w:szCs w:val="28"/>
        </w:rPr>
        <w:t xml:space="preserve"> (50-65%)</w:t>
      </w:r>
      <w:r w:rsidR="0053229C" w:rsidRPr="005322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22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3229C" w:rsidRPr="0053229C">
        <w:rPr>
          <w:rFonts w:ascii="Times New Roman" w:hAnsi="Times New Roman" w:cs="Times New Roman"/>
          <w:sz w:val="28"/>
          <w:szCs w:val="28"/>
        </w:rPr>
        <w:t xml:space="preserve"> </w:t>
      </w:r>
      <w:r w:rsidR="0053229C">
        <w:rPr>
          <w:rFonts w:ascii="Times New Roman" w:hAnsi="Times New Roman" w:cs="Times New Roman"/>
          <w:sz w:val="28"/>
          <w:szCs w:val="28"/>
        </w:rPr>
        <w:t xml:space="preserve"> присутствием</w:t>
      </w:r>
      <w:proofErr w:type="gramEnd"/>
      <w:r w:rsidR="0053229C">
        <w:rPr>
          <w:rFonts w:ascii="Times New Roman" w:hAnsi="Times New Roman" w:cs="Times New Roman"/>
          <w:sz w:val="28"/>
          <w:szCs w:val="28"/>
        </w:rPr>
        <w:t xml:space="preserve"> не более </w:t>
      </w:r>
    </w:p>
    <w:p w:rsidR="0053229C" w:rsidRDefault="0053229C" w:rsidP="004C6DE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3229C" w:rsidRDefault="0053229C" w:rsidP="004C6DE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3229C" w:rsidRDefault="0053229C" w:rsidP="004C6DE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6DE9" w:rsidRDefault="0053229C" w:rsidP="008C74F0">
      <w:pPr>
        <w:tabs>
          <w:tab w:val="left" w:pos="5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2% нестехиометрического карбида титана. Остальная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разные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сочетания</w:t>
      </w:r>
      <w:r w:rsidR="004C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DE9">
        <w:rPr>
          <w:rFonts w:ascii="Times New Roman" w:hAnsi="Times New Roman" w:cs="Times New Roman"/>
          <w:sz w:val="28"/>
          <w:szCs w:val="28"/>
        </w:rPr>
        <w:t>интерметаллид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C6DE9">
        <w:rPr>
          <w:rFonts w:ascii="Times New Roman" w:hAnsi="Times New Roman" w:cs="Times New Roman"/>
          <w:sz w:val="28"/>
          <w:szCs w:val="28"/>
        </w:rPr>
        <w:t xml:space="preserve">: в системе </w:t>
      </w:r>
      <w:proofErr w:type="spellStart"/>
      <w:r w:rsidR="004C6DE9">
        <w:rPr>
          <w:rFonts w:ascii="Times New Roman" w:hAnsi="Times New Roman" w:cs="Times New Roman"/>
          <w:sz w:val="28"/>
          <w:szCs w:val="28"/>
          <w:lang w:val="en-US"/>
        </w:rPr>
        <w:t>Ti</w:t>
      </w:r>
      <w:proofErr w:type="spellEnd"/>
      <w:r w:rsidR="004C6DE9" w:rsidRPr="00EE502E">
        <w:rPr>
          <w:rFonts w:ascii="Times New Roman" w:hAnsi="Times New Roman" w:cs="Times New Roman"/>
          <w:sz w:val="28"/>
          <w:szCs w:val="28"/>
        </w:rPr>
        <w:t>-</w:t>
      </w:r>
      <w:r w:rsidR="004C6DE9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="004C6DE9" w:rsidRPr="00EE502E">
        <w:rPr>
          <w:rFonts w:ascii="Times New Roman" w:hAnsi="Times New Roman" w:cs="Times New Roman"/>
          <w:sz w:val="28"/>
          <w:szCs w:val="28"/>
        </w:rPr>
        <w:t>-</w:t>
      </w:r>
      <w:r w:rsidR="004C6DE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C6DE9" w:rsidRPr="00EE502E">
        <w:rPr>
          <w:rFonts w:ascii="Times New Roman" w:hAnsi="Times New Roman" w:cs="Times New Roman"/>
          <w:sz w:val="28"/>
          <w:szCs w:val="28"/>
        </w:rPr>
        <w:t xml:space="preserve"> </w:t>
      </w:r>
      <w:r w:rsidR="004C6DE9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4C6DE9">
        <w:rPr>
          <w:rFonts w:ascii="Times New Roman" w:hAnsi="Times New Roman" w:cs="Times New Roman"/>
          <w:sz w:val="28"/>
          <w:szCs w:val="28"/>
          <w:lang w:val="en-US"/>
        </w:rPr>
        <w:t>TiNi</w:t>
      </w:r>
      <w:proofErr w:type="spellEnd"/>
      <w:r w:rsidR="004C6DE9" w:rsidRPr="00A941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6DE9">
        <w:rPr>
          <w:rFonts w:ascii="Times New Roman" w:hAnsi="Times New Roman" w:cs="Times New Roman"/>
          <w:sz w:val="28"/>
          <w:szCs w:val="28"/>
          <w:lang w:val="en-US"/>
        </w:rPr>
        <w:t>Ti</w:t>
      </w:r>
      <w:proofErr w:type="spellEnd"/>
      <w:r w:rsidR="004C6DE9" w:rsidRPr="00A94120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4C6DE9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="004C6DE9" w:rsidRPr="00A941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6DE9">
        <w:rPr>
          <w:rFonts w:ascii="Times New Roman" w:hAnsi="Times New Roman" w:cs="Times New Roman"/>
          <w:sz w:val="28"/>
          <w:szCs w:val="28"/>
          <w:lang w:val="en-US"/>
        </w:rPr>
        <w:t>TiNi</w:t>
      </w:r>
      <w:proofErr w:type="spellEnd"/>
      <w:r w:rsidR="004C6DE9" w:rsidRPr="00A94120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="004C6D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6DE9" w:rsidRPr="00EE502E">
        <w:rPr>
          <w:rFonts w:ascii="Times New Roman" w:hAnsi="Times New Roman" w:cs="Times New Roman"/>
          <w:sz w:val="28"/>
          <w:szCs w:val="28"/>
        </w:rPr>
        <w:t xml:space="preserve">а </w:t>
      </w:r>
      <w:r w:rsidR="004C6DE9">
        <w:rPr>
          <w:rFonts w:ascii="Times New Roman" w:hAnsi="Times New Roman" w:cs="Times New Roman"/>
          <w:sz w:val="28"/>
          <w:szCs w:val="28"/>
        </w:rPr>
        <w:t xml:space="preserve">в </w:t>
      </w:r>
      <w:r w:rsidR="004C6DE9" w:rsidRPr="00EE502E">
        <w:rPr>
          <w:rFonts w:ascii="Times New Roman" w:hAnsi="Times New Roman" w:cs="Times New Roman"/>
          <w:sz w:val="28"/>
          <w:szCs w:val="28"/>
        </w:rPr>
        <w:t>системе</w:t>
      </w:r>
      <w:r w:rsidR="004C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DE9">
        <w:rPr>
          <w:rFonts w:ascii="Times New Roman" w:hAnsi="Times New Roman" w:cs="Times New Roman"/>
          <w:sz w:val="28"/>
          <w:szCs w:val="28"/>
          <w:lang w:val="en-US"/>
        </w:rPr>
        <w:t>Ti</w:t>
      </w:r>
      <w:proofErr w:type="spellEnd"/>
      <w:r w:rsidR="004C6DE9" w:rsidRPr="00EE502E">
        <w:rPr>
          <w:rFonts w:ascii="Times New Roman" w:hAnsi="Times New Roman" w:cs="Times New Roman"/>
          <w:sz w:val="28"/>
          <w:szCs w:val="28"/>
        </w:rPr>
        <w:t>-</w:t>
      </w:r>
      <w:r w:rsidR="004C6DE9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4C6DE9" w:rsidRPr="00EE502E">
        <w:rPr>
          <w:rFonts w:ascii="Times New Roman" w:hAnsi="Times New Roman" w:cs="Times New Roman"/>
          <w:sz w:val="28"/>
          <w:szCs w:val="28"/>
        </w:rPr>
        <w:t>-</w:t>
      </w:r>
      <w:r w:rsidR="004C6DE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C6DE9" w:rsidRPr="00EE502E">
        <w:rPr>
          <w:rFonts w:ascii="Times New Roman" w:hAnsi="Times New Roman" w:cs="Times New Roman"/>
          <w:sz w:val="28"/>
          <w:szCs w:val="28"/>
        </w:rPr>
        <w:t xml:space="preserve"> </w:t>
      </w:r>
      <w:r w:rsidR="004C6DE9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proofErr w:type="spellStart"/>
      <w:r w:rsidR="004C6DE9">
        <w:rPr>
          <w:rFonts w:ascii="Times New Roman" w:hAnsi="Times New Roman" w:cs="Times New Roman"/>
          <w:sz w:val="28"/>
          <w:szCs w:val="28"/>
          <w:lang w:val="en-US"/>
        </w:rPr>
        <w:t>Ti</w:t>
      </w:r>
      <w:proofErr w:type="spellEnd"/>
      <w:r w:rsidR="004C6DE9" w:rsidRPr="0075706E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4C6DE9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4C6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6DE9">
        <w:rPr>
          <w:rFonts w:ascii="Times New Roman" w:hAnsi="Times New Roman" w:cs="Times New Roman"/>
          <w:sz w:val="28"/>
          <w:szCs w:val="28"/>
        </w:rPr>
        <w:t>TiCu</w:t>
      </w:r>
      <w:proofErr w:type="spellEnd"/>
      <w:r w:rsidR="004C6DE9">
        <w:rPr>
          <w:rFonts w:ascii="Times New Roman" w:hAnsi="Times New Roman" w:cs="Times New Roman"/>
          <w:sz w:val="28"/>
          <w:szCs w:val="28"/>
        </w:rPr>
        <w:t>,</w:t>
      </w:r>
      <w:r w:rsidR="004C6DE9" w:rsidRPr="00757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DE9">
        <w:rPr>
          <w:rFonts w:ascii="Times New Roman" w:hAnsi="Times New Roman" w:cs="Times New Roman"/>
          <w:sz w:val="28"/>
          <w:szCs w:val="28"/>
          <w:lang w:val="en-US"/>
        </w:rPr>
        <w:t>Ti</w:t>
      </w:r>
      <w:proofErr w:type="spellEnd"/>
      <w:r w:rsidR="004C6DE9" w:rsidRPr="0075706E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4C6DE9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4C6DE9" w:rsidRPr="0075706E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="004C6DE9" w:rsidRPr="00757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6DE9">
        <w:rPr>
          <w:rFonts w:ascii="Times New Roman" w:hAnsi="Times New Roman" w:cs="Times New Roman"/>
          <w:sz w:val="28"/>
          <w:szCs w:val="28"/>
          <w:lang w:val="en-US"/>
        </w:rPr>
        <w:t>TiCu</w:t>
      </w:r>
      <w:proofErr w:type="spellEnd"/>
      <w:r w:rsidR="004C6DE9" w:rsidRPr="0075706E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="00B833CC">
        <w:rPr>
          <w:rFonts w:ascii="Times New Roman" w:hAnsi="Times New Roman" w:cs="Times New Roman"/>
          <w:sz w:val="28"/>
          <w:szCs w:val="28"/>
        </w:rPr>
        <w:t xml:space="preserve"> с присутствием не более 1% чистого никеля или меди. </w:t>
      </w: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факт </w:t>
      </w:r>
      <w:r w:rsidR="004C6DE9">
        <w:rPr>
          <w:rFonts w:ascii="Times New Roman" w:hAnsi="Times New Roman" w:cs="Times New Roman"/>
          <w:sz w:val="28"/>
          <w:szCs w:val="28"/>
        </w:rPr>
        <w:t xml:space="preserve"> подтвер</w:t>
      </w:r>
      <w:r>
        <w:rPr>
          <w:rFonts w:ascii="Times New Roman" w:hAnsi="Times New Roman" w:cs="Times New Roman"/>
          <w:sz w:val="28"/>
          <w:szCs w:val="28"/>
        </w:rPr>
        <w:t>ждает</w:t>
      </w:r>
      <w:proofErr w:type="gramEnd"/>
      <w:r w:rsidR="004C6DE9">
        <w:rPr>
          <w:rFonts w:ascii="Times New Roman" w:hAnsi="Times New Roman" w:cs="Times New Roman"/>
          <w:sz w:val="28"/>
          <w:szCs w:val="28"/>
        </w:rPr>
        <w:t xml:space="preserve"> технологическую возможность реализации нашей идеи.</w:t>
      </w:r>
    </w:p>
    <w:p w:rsidR="004C6DE9" w:rsidRPr="009D5276" w:rsidRDefault="004C6DE9" w:rsidP="008C74F0">
      <w:pPr>
        <w:tabs>
          <w:tab w:val="left" w:pos="5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Твердость материала изделий составляет: с никелем 68-70</w:t>
      </w:r>
      <w:r w:rsidRPr="00D13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HRC</w:t>
      </w:r>
      <w:r w:rsidRPr="00881E6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85,5-86,5 HRA), с медью 62-64 </w:t>
      </w:r>
      <w:r>
        <w:rPr>
          <w:rFonts w:ascii="Times New Roman" w:hAnsi="Times New Roman" w:cs="Times New Roman"/>
          <w:sz w:val="28"/>
          <w:szCs w:val="28"/>
          <w:lang w:val="en-US"/>
        </w:rPr>
        <w:t>HRC</w:t>
      </w:r>
      <w:r w:rsidRPr="009D5276">
        <w:rPr>
          <w:rFonts w:ascii="Times New Roman" w:hAnsi="Times New Roman" w:cs="Times New Roman"/>
          <w:sz w:val="28"/>
          <w:szCs w:val="28"/>
        </w:rPr>
        <w:t xml:space="preserve"> (82,5-83,5 </w:t>
      </w:r>
      <w:r>
        <w:rPr>
          <w:rFonts w:ascii="Times New Roman" w:hAnsi="Times New Roman" w:cs="Times New Roman"/>
          <w:sz w:val="28"/>
          <w:szCs w:val="28"/>
          <w:lang w:val="en-US"/>
        </w:rPr>
        <w:t>HRA</w:t>
      </w:r>
      <w:r w:rsidRPr="009D5276">
        <w:rPr>
          <w:rFonts w:ascii="Times New Roman" w:hAnsi="Times New Roman" w:cs="Times New Roman"/>
          <w:sz w:val="28"/>
          <w:szCs w:val="28"/>
        </w:rPr>
        <w:t>).</w:t>
      </w:r>
    </w:p>
    <w:p w:rsidR="004C6DE9" w:rsidRDefault="004C6DE9" w:rsidP="008C74F0">
      <w:pPr>
        <w:tabs>
          <w:tab w:val="left" w:pos="5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Испытания на износостойкость этих двух типов сплавов по методике истирания в сравнении с эталонами (металлами) аналогичной твердости показали двукратное увеличение износостойкости получаемых сплавов на основе карбида титана со связками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интерметаллидов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титан-никель или титан- медь.</w:t>
      </w:r>
    </w:p>
    <w:p w:rsidR="004C6DE9" w:rsidRDefault="004C6DE9" w:rsidP="008C74F0">
      <w:pPr>
        <w:tabs>
          <w:tab w:val="left" w:pos="5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состав шихты и СВС-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технологию 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безвольфрамового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DE9" w:rsidRDefault="004C6DE9" w:rsidP="008C74F0">
      <w:pPr>
        <w:tabs>
          <w:tab w:val="left" w:pos="5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твердого сплава со связкой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титана получен патент РФ № 2691656 с приоритетом от 22.01.2018 г.</w:t>
      </w:r>
    </w:p>
    <w:p w:rsidR="004C6DE9" w:rsidRDefault="004C6DE9" w:rsidP="008C74F0">
      <w:pPr>
        <w:tabs>
          <w:tab w:val="left" w:pos="5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Полученные на существующем опытно-промышленном участке опытные заготовки волок проходят испытания: изделия с никелем –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волочении  труб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профильных предприятиях Уральского региона, а изделия с медью – на уральских заводах по обработке цветных  металлов применительно к волочению профилей из меди, бронзы, латуни.</w:t>
      </w:r>
    </w:p>
    <w:p w:rsidR="004C6DE9" w:rsidRDefault="004C6DE9" w:rsidP="008C74F0">
      <w:pPr>
        <w:tabs>
          <w:tab w:val="left" w:pos="5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Основным недостатком изделий, выявленных при испытаниях, является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микропористости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рабочей поверхности волоки. Дальнейшее усовершенствование технологии нам видится в следующих мероприятиях:</w:t>
      </w:r>
    </w:p>
    <w:p w:rsidR="004C6DE9" w:rsidRDefault="004C6DE9" w:rsidP="008C74F0">
      <w:pPr>
        <w:tabs>
          <w:tab w:val="left" w:pos="5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увеличение усилия прессования (сегодня на имеющемся гидравлическом прессе это максимум 100 тс);</w:t>
      </w:r>
    </w:p>
    <w:p w:rsidR="004C6DE9" w:rsidRDefault="004C6DE9" w:rsidP="008C74F0">
      <w:pPr>
        <w:tabs>
          <w:tab w:val="left" w:pos="5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применение ультразвуковых устройств во время реакции СВС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затвердевания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металла – </w:t>
      </w:r>
      <w:r w:rsidR="00C41571">
        <w:rPr>
          <w:rFonts w:ascii="Times New Roman" w:hAnsi="Times New Roman" w:cs="Times New Roman"/>
          <w:sz w:val="28"/>
          <w:szCs w:val="28"/>
        </w:rPr>
        <w:t xml:space="preserve">в публикациях </w:t>
      </w:r>
      <w:r>
        <w:rPr>
          <w:rFonts w:ascii="Times New Roman" w:hAnsi="Times New Roman" w:cs="Times New Roman"/>
          <w:sz w:val="28"/>
          <w:szCs w:val="28"/>
        </w:rPr>
        <w:t>есть положительный опыт.</w:t>
      </w:r>
    </w:p>
    <w:p w:rsidR="004C6DE9" w:rsidRDefault="004C6DE9" w:rsidP="008C74F0">
      <w:pPr>
        <w:tabs>
          <w:tab w:val="left" w:pos="5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Эти мероприятия требуют финансовых вложений и возможны в период реконструкции существующего </w:t>
      </w:r>
      <w:r w:rsidR="00D45295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r>
        <w:rPr>
          <w:rFonts w:ascii="Times New Roman" w:hAnsi="Times New Roman" w:cs="Times New Roman"/>
          <w:sz w:val="28"/>
          <w:szCs w:val="28"/>
        </w:rPr>
        <w:t>участка.</w:t>
      </w:r>
    </w:p>
    <w:p w:rsidR="004C6DE9" w:rsidRDefault="004C6DE9" w:rsidP="008C74F0">
      <w:pPr>
        <w:tabs>
          <w:tab w:val="left" w:pos="5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покрытие рабочей поверхности волоки нитридом титана на установках типа «Булат» - нанесение такого покрытия нами проверено – рис.</w:t>
      </w:r>
      <w:r w:rsidR="00D452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6DE9" w:rsidRDefault="004C6DE9" w:rsidP="008C74F0">
      <w:pPr>
        <w:tabs>
          <w:tab w:val="left" w:pos="5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нанесение на рабочую поверхность волоки специальных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смазок  АТПС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-ХХ-(3-7), разработанных ООО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Интелл</w:t>
      </w:r>
      <w:proofErr w:type="spellEnd"/>
      <w:r>
        <w:rPr>
          <w:rFonts w:ascii="Times New Roman" w:hAnsi="Times New Roman" w:cs="Times New Roman"/>
          <w:sz w:val="28"/>
          <w:szCs w:val="28"/>
        </w:rPr>
        <w:t>-Росс» (Россия</w:t>
      </w:r>
      <w:r w:rsidR="00977FAA">
        <w:rPr>
          <w:rFonts w:ascii="Times New Roman" w:hAnsi="Times New Roman" w:cs="Times New Roman"/>
          <w:sz w:val="28"/>
          <w:szCs w:val="28"/>
        </w:rPr>
        <w:t>, Екатеринбург</w:t>
      </w:r>
      <w:r>
        <w:rPr>
          <w:rFonts w:ascii="Times New Roman" w:hAnsi="Times New Roman" w:cs="Times New Roman"/>
          <w:sz w:val="28"/>
          <w:szCs w:val="28"/>
        </w:rPr>
        <w:t>) и выполняющих антифрикционную функцию.</w:t>
      </w:r>
    </w:p>
    <w:p w:rsidR="004C6DE9" w:rsidRDefault="004C6DE9" w:rsidP="008C74F0">
      <w:pPr>
        <w:tabs>
          <w:tab w:val="left" w:pos="5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Использование отмеченных мероприятий позволит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нивелировать  имеющиеся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недостатки волок. Производительность существующего участка по изготовлению товарных волок составляет около 20 штук в смену, за счет чего можно покрывать значительную долю потребности </w:t>
      </w:r>
      <w:r w:rsidR="00D45295">
        <w:rPr>
          <w:rFonts w:ascii="Times New Roman" w:hAnsi="Times New Roman" w:cs="Times New Roman"/>
          <w:sz w:val="28"/>
          <w:szCs w:val="28"/>
        </w:rPr>
        <w:t xml:space="preserve">уральских </w:t>
      </w:r>
      <w:r>
        <w:rPr>
          <w:rFonts w:ascii="Times New Roman" w:hAnsi="Times New Roman" w:cs="Times New Roman"/>
          <w:sz w:val="28"/>
          <w:szCs w:val="28"/>
        </w:rPr>
        <w:t xml:space="preserve">заводов в этих изделиях. </w:t>
      </w:r>
    </w:p>
    <w:p w:rsidR="00812433" w:rsidRDefault="00812433" w:rsidP="00943D6C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</w:p>
    <w:p w:rsidR="00812433" w:rsidRDefault="00812433" w:rsidP="00943D6C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</w:p>
    <w:p w:rsidR="00812433" w:rsidRDefault="008C74F0" w:rsidP="00943D6C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Список литературы</w:t>
      </w:r>
    </w:p>
    <w:p w:rsidR="005E4A23" w:rsidRPr="005E4A23" w:rsidRDefault="005E4A23" w:rsidP="005E4A23">
      <w:pPr>
        <w:pStyle w:val="a3"/>
        <w:numPr>
          <w:ilvl w:val="0"/>
          <w:numId w:val="2"/>
        </w:numPr>
        <w:spacing w:after="31" w:line="268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A23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5E4A23">
        <w:rPr>
          <w:rFonts w:ascii="Times New Roman" w:hAnsi="Times New Roman" w:cs="Times New Roman"/>
          <w:sz w:val="28"/>
          <w:szCs w:val="28"/>
        </w:rPr>
        <w:t xml:space="preserve">. №255221 СССР. Способ синтеза тугоплавких неорганических соединений / А.Г. </w:t>
      </w:r>
      <w:proofErr w:type="spellStart"/>
      <w:r w:rsidRPr="005E4A23">
        <w:rPr>
          <w:rFonts w:ascii="Times New Roman" w:hAnsi="Times New Roman" w:cs="Times New Roman"/>
          <w:sz w:val="28"/>
          <w:szCs w:val="28"/>
        </w:rPr>
        <w:t>Мержанов</w:t>
      </w:r>
      <w:proofErr w:type="spellEnd"/>
      <w:r w:rsidRPr="005E4A23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Pr="005E4A23">
        <w:rPr>
          <w:rFonts w:ascii="Times New Roman" w:hAnsi="Times New Roman" w:cs="Times New Roman"/>
          <w:sz w:val="28"/>
          <w:szCs w:val="28"/>
        </w:rPr>
        <w:t>Шкиро</w:t>
      </w:r>
      <w:proofErr w:type="spellEnd"/>
      <w:r w:rsidRPr="005E4A23">
        <w:rPr>
          <w:rFonts w:ascii="Times New Roman" w:hAnsi="Times New Roman" w:cs="Times New Roman"/>
          <w:sz w:val="28"/>
          <w:szCs w:val="28"/>
        </w:rPr>
        <w:t xml:space="preserve">, И.П. </w:t>
      </w:r>
      <w:proofErr w:type="spellStart"/>
      <w:r w:rsidRPr="005E4A23">
        <w:rPr>
          <w:rFonts w:ascii="Times New Roman" w:hAnsi="Times New Roman" w:cs="Times New Roman"/>
          <w:sz w:val="28"/>
          <w:szCs w:val="28"/>
        </w:rPr>
        <w:t>Боровинская</w:t>
      </w:r>
      <w:proofErr w:type="spellEnd"/>
      <w:r w:rsidRPr="005E4A23">
        <w:rPr>
          <w:rFonts w:ascii="Times New Roman" w:hAnsi="Times New Roman" w:cs="Times New Roman"/>
          <w:sz w:val="28"/>
          <w:szCs w:val="28"/>
        </w:rPr>
        <w:t xml:space="preserve"> (СССР), 1967. Пат. 2088668 (Франция), 1972. Пат 3726643 (США), 1973. Пат. 1321084 (Англия), 1974. Пат. 1098839 (Япония), 1982. </w:t>
      </w:r>
    </w:p>
    <w:p w:rsidR="005E4A23" w:rsidRPr="005E4A23" w:rsidRDefault="005E4A23" w:rsidP="005E4A23">
      <w:pPr>
        <w:pStyle w:val="a3"/>
        <w:numPr>
          <w:ilvl w:val="0"/>
          <w:numId w:val="2"/>
        </w:numPr>
        <w:spacing w:after="31" w:line="268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5E4A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4A23">
        <w:rPr>
          <w:rFonts w:ascii="Times New Roman" w:hAnsi="Times New Roman" w:cs="Times New Roman"/>
          <w:sz w:val="28"/>
          <w:szCs w:val="28"/>
        </w:rPr>
        <w:t>Мержанов</w:t>
      </w:r>
      <w:proofErr w:type="spellEnd"/>
      <w:r w:rsidRPr="005E4A23">
        <w:rPr>
          <w:rFonts w:ascii="Times New Roman" w:hAnsi="Times New Roman" w:cs="Times New Roman"/>
          <w:sz w:val="28"/>
          <w:szCs w:val="28"/>
        </w:rPr>
        <w:t xml:space="preserve">, А.Г., </w:t>
      </w:r>
      <w:proofErr w:type="spellStart"/>
      <w:r w:rsidRPr="005E4A23">
        <w:rPr>
          <w:rFonts w:ascii="Times New Roman" w:hAnsi="Times New Roman" w:cs="Times New Roman"/>
          <w:sz w:val="28"/>
          <w:szCs w:val="28"/>
        </w:rPr>
        <w:t>Боровинская</w:t>
      </w:r>
      <w:proofErr w:type="spellEnd"/>
      <w:r w:rsidRPr="005E4A23">
        <w:rPr>
          <w:rFonts w:ascii="Times New Roman" w:hAnsi="Times New Roman" w:cs="Times New Roman"/>
          <w:sz w:val="28"/>
          <w:szCs w:val="28"/>
        </w:rPr>
        <w:t xml:space="preserve">, И.П., </w:t>
      </w:r>
      <w:proofErr w:type="spellStart"/>
      <w:r w:rsidRPr="005E4A23">
        <w:rPr>
          <w:rFonts w:ascii="Times New Roman" w:hAnsi="Times New Roman" w:cs="Times New Roman"/>
          <w:sz w:val="28"/>
          <w:szCs w:val="28"/>
        </w:rPr>
        <w:t>Шкиро</w:t>
      </w:r>
      <w:proofErr w:type="spellEnd"/>
      <w:r w:rsidRPr="005E4A23">
        <w:rPr>
          <w:rFonts w:ascii="Times New Roman" w:hAnsi="Times New Roman" w:cs="Times New Roman"/>
          <w:sz w:val="28"/>
          <w:szCs w:val="28"/>
        </w:rPr>
        <w:t>, В.М.</w:t>
      </w:r>
      <w:r w:rsidRPr="005E4A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4A23">
        <w:rPr>
          <w:rFonts w:ascii="Times New Roman" w:hAnsi="Times New Roman" w:cs="Times New Roman"/>
          <w:sz w:val="28"/>
          <w:szCs w:val="28"/>
        </w:rPr>
        <w:t xml:space="preserve">Явление волновой локализации </w:t>
      </w:r>
      <w:proofErr w:type="spellStart"/>
      <w:r w:rsidRPr="005E4A23">
        <w:rPr>
          <w:rFonts w:ascii="Times New Roman" w:hAnsi="Times New Roman" w:cs="Times New Roman"/>
          <w:sz w:val="28"/>
          <w:szCs w:val="28"/>
        </w:rPr>
        <w:t>автотормозящихся</w:t>
      </w:r>
      <w:proofErr w:type="spellEnd"/>
      <w:r w:rsidRPr="005E4A23">
        <w:rPr>
          <w:rFonts w:ascii="Times New Roman" w:hAnsi="Times New Roman" w:cs="Times New Roman"/>
          <w:sz w:val="28"/>
          <w:szCs w:val="28"/>
        </w:rPr>
        <w:t xml:space="preserve"> твердофазных реакций: Открытия СССР / А.Г. </w:t>
      </w:r>
      <w:proofErr w:type="spellStart"/>
      <w:r w:rsidRPr="005E4A23">
        <w:rPr>
          <w:rFonts w:ascii="Times New Roman" w:hAnsi="Times New Roman" w:cs="Times New Roman"/>
          <w:sz w:val="28"/>
          <w:szCs w:val="28"/>
        </w:rPr>
        <w:t>Мержанов</w:t>
      </w:r>
      <w:proofErr w:type="spellEnd"/>
      <w:r w:rsidRPr="005E4A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4A23" w:rsidRPr="00007978" w:rsidRDefault="005E4A23" w:rsidP="005E4A23">
      <w:pPr>
        <w:pStyle w:val="a3"/>
        <w:numPr>
          <w:ilvl w:val="0"/>
          <w:numId w:val="2"/>
        </w:numPr>
        <w:spacing w:after="31" w:line="268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007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978">
        <w:rPr>
          <w:rFonts w:ascii="Times New Roman" w:hAnsi="Times New Roman" w:cs="Times New Roman"/>
          <w:sz w:val="28"/>
          <w:szCs w:val="28"/>
        </w:rPr>
        <w:t>Мержанов</w:t>
      </w:r>
      <w:proofErr w:type="spellEnd"/>
      <w:r w:rsidRPr="00007978">
        <w:rPr>
          <w:rFonts w:ascii="Times New Roman" w:hAnsi="Times New Roman" w:cs="Times New Roman"/>
          <w:sz w:val="28"/>
          <w:szCs w:val="28"/>
        </w:rPr>
        <w:t xml:space="preserve">, А.Г. Процессы горения и синтез материалов / А.Г. </w:t>
      </w:r>
      <w:proofErr w:type="spellStart"/>
      <w:r w:rsidRPr="00007978">
        <w:rPr>
          <w:rFonts w:ascii="Times New Roman" w:hAnsi="Times New Roman" w:cs="Times New Roman"/>
          <w:sz w:val="28"/>
          <w:szCs w:val="28"/>
        </w:rPr>
        <w:t>Мержанов</w:t>
      </w:r>
      <w:proofErr w:type="spellEnd"/>
      <w:r w:rsidRPr="00007978">
        <w:rPr>
          <w:rFonts w:ascii="Times New Roman" w:hAnsi="Times New Roman" w:cs="Times New Roman"/>
          <w:sz w:val="28"/>
          <w:szCs w:val="28"/>
        </w:rPr>
        <w:t xml:space="preserve">, ИСМАН. – Черноголовка, 1999. – 512 с. </w:t>
      </w:r>
    </w:p>
    <w:p w:rsidR="005E4A23" w:rsidRPr="005E4A23" w:rsidRDefault="005E4A23" w:rsidP="005E4A23">
      <w:pPr>
        <w:pStyle w:val="a3"/>
        <w:numPr>
          <w:ilvl w:val="0"/>
          <w:numId w:val="2"/>
        </w:numPr>
        <w:spacing w:after="31" w:line="268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5E4A23">
        <w:rPr>
          <w:rFonts w:ascii="Times New Roman" w:hAnsi="Times New Roman" w:cs="Times New Roman"/>
          <w:sz w:val="28"/>
          <w:szCs w:val="28"/>
        </w:rPr>
        <w:t xml:space="preserve">Научно-технические разработки в области СВС: справочник / Под ред. А.Г. </w:t>
      </w:r>
      <w:proofErr w:type="spellStart"/>
      <w:r w:rsidRPr="005E4A23">
        <w:rPr>
          <w:rFonts w:ascii="Times New Roman" w:hAnsi="Times New Roman" w:cs="Times New Roman"/>
          <w:sz w:val="28"/>
          <w:szCs w:val="28"/>
        </w:rPr>
        <w:t>Мержанова</w:t>
      </w:r>
      <w:proofErr w:type="spellEnd"/>
      <w:r w:rsidRPr="005E4A23">
        <w:rPr>
          <w:rFonts w:ascii="Times New Roman" w:hAnsi="Times New Roman" w:cs="Times New Roman"/>
          <w:sz w:val="28"/>
          <w:szCs w:val="28"/>
        </w:rPr>
        <w:t>,</w:t>
      </w:r>
      <w:r w:rsidRPr="005E4A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4A23">
        <w:rPr>
          <w:rFonts w:ascii="Times New Roman" w:hAnsi="Times New Roman" w:cs="Times New Roman"/>
          <w:sz w:val="28"/>
          <w:szCs w:val="28"/>
        </w:rPr>
        <w:t xml:space="preserve">ИСМАН. – Черноголовка, 1999. – 196 с. </w:t>
      </w:r>
    </w:p>
    <w:p w:rsidR="005E4A23" w:rsidRPr="005E4A23" w:rsidRDefault="005E4A23" w:rsidP="005E4A23">
      <w:pPr>
        <w:pStyle w:val="a3"/>
        <w:numPr>
          <w:ilvl w:val="0"/>
          <w:numId w:val="2"/>
        </w:numPr>
        <w:spacing w:after="31" w:line="268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5E4A23">
        <w:rPr>
          <w:rFonts w:ascii="Times New Roman" w:hAnsi="Times New Roman" w:cs="Times New Roman"/>
          <w:sz w:val="28"/>
          <w:szCs w:val="28"/>
        </w:rPr>
        <w:t xml:space="preserve"> Концепция развития </w:t>
      </w:r>
      <w:proofErr w:type="spellStart"/>
      <w:r w:rsidRPr="005E4A23">
        <w:rPr>
          <w:rFonts w:ascii="Times New Roman" w:hAnsi="Times New Roman" w:cs="Times New Roman"/>
          <w:sz w:val="28"/>
          <w:szCs w:val="28"/>
        </w:rPr>
        <w:t>самораспространяющегося</w:t>
      </w:r>
      <w:proofErr w:type="spellEnd"/>
      <w:r w:rsidRPr="005E4A23">
        <w:rPr>
          <w:rFonts w:ascii="Times New Roman" w:hAnsi="Times New Roman" w:cs="Times New Roman"/>
          <w:sz w:val="28"/>
          <w:szCs w:val="28"/>
        </w:rPr>
        <w:t xml:space="preserve"> высокотемпературного синтеза как области научно-технического прогресса: сборник статей / Отв. ред. </w:t>
      </w:r>
      <w:proofErr w:type="spellStart"/>
      <w:r w:rsidRPr="005E4A23">
        <w:rPr>
          <w:rFonts w:ascii="Times New Roman" w:hAnsi="Times New Roman" w:cs="Times New Roman"/>
          <w:sz w:val="28"/>
          <w:szCs w:val="28"/>
        </w:rPr>
        <w:t>Мержанов</w:t>
      </w:r>
      <w:proofErr w:type="spellEnd"/>
      <w:r w:rsidRPr="005E4A23">
        <w:rPr>
          <w:rFonts w:ascii="Times New Roman" w:hAnsi="Times New Roman" w:cs="Times New Roman"/>
          <w:sz w:val="28"/>
          <w:szCs w:val="28"/>
        </w:rPr>
        <w:t xml:space="preserve"> А.Г.</w:t>
      </w:r>
      <w:r w:rsidRPr="005E4A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4A23">
        <w:rPr>
          <w:rFonts w:ascii="Times New Roman" w:hAnsi="Times New Roman" w:cs="Times New Roman"/>
          <w:sz w:val="28"/>
          <w:szCs w:val="28"/>
        </w:rPr>
        <w:t xml:space="preserve">– Черноголовка: Территория, 2003. – 368 с. </w:t>
      </w:r>
    </w:p>
    <w:p w:rsidR="00C41571" w:rsidRPr="00B96C65" w:rsidRDefault="00C41571" w:rsidP="00C415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C65">
        <w:rPr>
          <w:rFonts w:ascii="Times New Roman" w:hAnsi="Times New Roman" w:cs="Times New Roman"/>
          <w:sz w:val="28"/>
          <w:szCs w:val="28"/>
        </w:rPr>
        <w:t>Диаграммы состояния двойных металлических систем: Справочник в 3 т/под ред. Н.П. Лякишева. – М.: Машиностроение, 2001. Т. 3, с.655.</w:t>
      </w:r>
    </w:p>
    <w:p w:rsidR="00C41571" w:rsidRPr="00B96C65" w:rsidRDefault="00C41571" w:rsidP="00C415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C65">
        <w:rPr>
          <w:rFonts w:ascii="Times New Roman" w:hAnsi="Times New Roman" w:cs="Times New Roman"/>
          <w:sz w:val="28"/>
          <w:szCs w:val="28"/>
        </w:rPr>
        <w:t xml:space="preserve">Диаграммы состояния двойных металлических систем: Справочник в 3 т/под ред. Н.П. Лякишева. – М.: Машиностроение, 1997. Т. 2, с.337; 1996, Т. 1, с. 225.     </w:t>
      </w:r>
    </w:p>
    <w:p w:rsidR="00C41571" w:rsidRDefault="00C41571" w:rsidP="00C415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Евстропов Д.А. Формирование структуры и свойств композиционных покрытий системы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5C118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</w:t>
      </w:r>
      <w:proofErr w:type="spellEnd"/>
      <w:r w:rsidRPr="005C1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поверхности медных изделий.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Диссертация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Волгоградский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государственный технический университет, Волгоград, 2016, стр. 39.</w:t>
      </w:r>
    </w:p>
    <w:p w:rsidR="008C74F0" w:rsidRDefault="008C74F0" w:rsidP="00C41571">
      <w:pPr>
        <w:pStyle w:val="a3"/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</w:p>
    <w:p w:rsidR="00C41571" w:rsidRPr="008C74F0" w:rsidRDefault="00C41571" w:rsidP="00C41571">
      <w:pPr>
        <w:pStyle w:val="a3"/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ПРИГЛАШАЕМ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СОТРУДНИЧЕСТВУ!</w:t>
      </w:r>
    </w:p>
    <w:p w:rsidR="00812433" w:rsidRDefault="00C41571" w:rsidP="00C41571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Контакты:</w:t>
      </w:r>
    </w:p>
    <w:p w:rsidR="00812433" w:rsidRDefault="00C41571" w:rsidP="00C41571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– Филиппенков Анатолий Анатольевич – доктор технических наук, Заслуженный изобретатель РФ, тел. +7 9222222210.</w:t>
      </w:r>
    </w:p>
    <w:p w:rsidR="00AC587F" w:rsidRDefault="00AC587F" w:rsidP="00C41571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технолог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 - +7 9002110748.</w:t>
      </w:r>
    </w:p>
    <w:p w:rsidR="00812433" w:rsidRPr="00AC587F" w:rsidRDefault="00AC587F" w:rsidP="00943D6C">
      <w:pPr>
        <w:tabs>
          <w:tab w:val="left" w:pos="549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C587F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C587F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hyperlink r:id="rId13" w:history="1">
        <w:r w:rsidRPr="00E405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C587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E405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nppfan</w:t>
        </w:r>
        <w:r w:rsidRPr="00AC587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E405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C587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AC587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2433" w:rsidRPr="00AC587F" w:rsidRDefault="00812433" w:rsidP="00943D6C">
      <w:pPr>
        <w:tabs>
          <w:tab w:val="left" w:pos="549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12433" w:rsidRPr="00AC587F" w:rsidRDefault="00812433" w:rsidP="00943D6C">
      <w:pPr>
        <w:tabs>
          <w:tab w:val="left" w:pos="549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96C65" w:rsidRPr="00AC587F" w:rsidRDefault="00B96C65" w:rsidP="00AC587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6C65" w:rsidRPr="00AC587F" w:rsidRDefault="00B96C65" w:rsidP="00B96C65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  <w:lang w:val="en-US"/>
        </w:rPr>
      </w:pPr>
    </w:p>
    <w:p w:rsidR="00AB4A66" w:rsidRPr="00AC587F" w:rsidRDefault="00B96C65" w:rsidP="00C41571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</w:rPr>
      </w:pPr>
      <w:r w:rsidRPr="00AC5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AB4A66" w:rsidRPr="00AC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85AF2"/>
    <w:multiLevelType w:val="hybridMultilevel"/>
    <w:tmpl w:val="F95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19D8"/>
    <w:multiLevelType w:val="hybridMultilevel"/>
    <w:tmpl w:val="6B08AE18"/>
    <w:lvl w:ilvl="0" w:tplc="5768C0F4">
      <w:start w:val="1"/>
      <w:numFmt w:val="decimal"/>
      <w:lvlText w:val="%1."/>
      <w:lvlJc w:val="left"/>
      <w:pPr>
        <w:ind w:left="5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1D"/>
    <w:rsid w:val="00007978"/>
    <w:rsid w:val="00067F26"/>
    <w:rsid w:val="00077BD7"/>
    <w:rsid w:val="000D64B3"/>
    <w:rsid w:val="000F750F"/>
    <w:rsid w:val="00137F25"/>
    <w:rsid w:val="00242833"/>
    <w:rsid w:val="00296D17"/>
    <w:rsid w:val="002B026D"/>
    <w:rsid w:val="0036269A"/>
    <w:rsid w:val="00376DA1"/>
    <w:rsid w:val="00421372"/>
    <w:rsid w:val="004A5E1E"/>
    <w:rsid w:val="004B72D8"/>
    <w:rsid w:val="004C6DE9"/>
    <w:rsid w:val="00502145"/>
    <w:rsid w:val="005034AD"/>
    <w:rsid w:val="00520645"/>
    <w:rsid w:val="0053229C"/>
    <w:rsid w:val="005B561E"/>
    <w:rsid w:val="005E4A23"/>
    <w:rsid w:val="005E54F3"/>
    <w:rsid w:val="00647526"/>
    <w:rsid w:val="006502E1"/>
    <w:rsid w:val="00674BF4"/>
    <w:rsid w:val="00683FF3"/>
    <w:rsid w:val="007268FE"/>
    <w:rsid w:val="00742D1D"/>
    <w:rsid w:val="0075706E"/>
    <w:rsid w:val="007E78A6"/>
    <w:rsid w:val="007E7BB3"/>
    <w:rsid w:val="00812433"/>
    <w:rsid w:val="00862CE4"/>
    <w:rsid w:val="00874B3E"/>
    <w:rsid w:val="008853D5"/>
    <w:rsid w:val="00892AE2"/>
    <w:rsid w:val="008A3C5B"/>
    <w:rsid w:val="008B4196"/>
    <w:rsid w:val="008C74F0"/>
    <w:rsid w:val="008D2B2E"/>
    <w:rsid w:val="0094062E"/>
    <w:rsid w:val="00940E4A"/>
    <w:rsid w:val="00943D6C"/>
    <w:rsid w:val="00970C57"/>
    <w:rsid w:val="00977FAA"/>
    <w:rsid w:val="009A6530"/>
    <w:rsid w:val="009D1DDD"/>
    <w:rsid w:val="00A27ACE"/>
    <w:rsid w:val="00A35E0F"/>
    <w:rsid w:val="00A725EE"/>
    <w:rsid w:val="00A94120"/>
    <w:rsid w:val="00AB1626"/>
    <w:rsid w:val="00AB3FB4"/>
    <w:rsid w:val="00AB4A66"/>
    <w:rsid w:val="00AC587F"/>
    <w:rsid w:val="00B833CC"/>
    <w:rsid w:val="00B96C65"/>
    <w:rsid w:val="00BA0F91"/>
    <w:rsid w:val="00BC24BB"/>
    <w:rsid w:val="00C37F7D"/>
    <w:rsid w:val="00C41571"/>
    <w:rsid w:val="00CA4F8E"/>
    <w:rsid w:val="00CD435D"/>
    <w:rsid w:val="00D443D4"/>
    <w:rsid w:val="00D45295"/>
    <w:rsid w:val="00D47FA4"/>
    <w:rsid w:val="00D83151"/>
    <w:rsid w:val="00D9109D"/>
    <w:rsid w:val="00DE2A86"/>
    <w:rsid w:val="00E36ABD"/>
    <w:rsid w:val="00E42364"/>
    <w:rsid w:val="00FC5CCC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721E0-11B0-46AE-ADCA-88F38587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A0F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0F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B4A66"/>
    <w:pPr>
      <w:ind w:left="720"/>
      <w:contextualSpacing/>
    </w:pPr>
  </w:style>
  <w:style w:type="paragraph" w:customStyle="1" w:styleId="Style2">
    <w:name w:val="Style2"/>
    <w:basedOn w:val="a"/>
    <w:uiPriority w:val="99"/>
    <w:rsid w:val="00CA4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A4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CA4F8E"/>
    <w:rPr>
      <w:rFonts w:ascii="Arial" w:hAnsi="Arial" w:cs="Arial"/>
      <w:i/>
      <w:iCs/>
      <w:sz w:val="68"/>
      <w:szCs w:val="68"/>
    </w:rPr>
  </w:style>
  <w:style w:type="character" w:customStyle="1" w:styleId="FontStyle20">
    <w:name w:val="Font Style20"/>
    <w:uiPriority w:val="99"/>
    <w:rsid w:val="00CA4F8E"/>
    <w:rPr>
      <w:rFonts w:ascii="Times New Roman" w:hAnsi="Times New Roman" w:cs="Times New Roman"/>
      <w:sz w:val="32"/>
      <w:szCs w:val="32"/>
    </w:rPr>
  </w:style>
  <w:style w:type="character" w:customStyle="1" w:styleId="FontStyle19">
    <w:name w:val="Font Style19"/>
    <w:uiPriority w:val="99"/>
    <w:rsid w:val="00D443D4"/>
    <w:rPr>
      <w:rFonts w:ascii="Times New Roman" w:hAnsi="Times New Roman" w:cs="Times New Roman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2B0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26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C58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mail@nppfa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82D7B-7A1D-4075-B99B-7BE1FB34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Цикарев В.Г.</dc:creator>
  <cp:keywords/>
  <dc:description/>
  <cp:lastModifiedBy>Цикарев В.Г.</cp:lastModifiedBy>
  <cp:revision>22</cp:revision>
  <cp:lastPrinted>2024-07-15T10:53:00Z</cp:lastPrinted>
  <dcterms:created xsi:type="dcterms:W3CDTF">2024-06-25T10:16:00Z</dcterms:created>
  <dcterms:modified xsi:type="dcterms:W3CDTF">2024-07-16T09:35:00Z</dcterms:modified>
</cp:coreProperties>
</file>